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427" w:tblpY="2853"/>
        <w:tblOverlap w:val="never"/>
        <w:tblW w:w="114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27" w:type="dxa"/>
          <w:bottom w:w="0" w:type="dxa"/>
          <w:right w:w="227" w:type="dxa"/>
        </w:tblCellMar>
      </w:tblPr>
      <w:tblGrid>
        <w:gridCol w:w="1201"/>
        <w:gridCol w:w="1815"/>
        <w:gridCol w:w="4005"/>
        <w:gridCol w:w="1290"/>
        <w:gridCol w:w="3105"/>
      </w:tblGrid>
      <w:tr w14:paraId="71ACD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4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163C4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报名点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B48B5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现场审核时间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004F9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48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地点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E82BD6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367F8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现场审核对象</w:t>
            </w:r>
          </w:p>
        </w:tc>
      </w:tr>
      <w:tr w14:paraId="4DC4E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2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5D1EC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涪城区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B624CF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3月2日-3日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51C70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涪城区卫生健康局（顺和后街16号一楼会议室）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8E821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2210157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82F83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涪城区辖区考生</w:t>
            </w:r>
          </w:p>
        </w:tc>
      </w:tr>
      <w:tr w14:paraId="6ABB2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1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C06FC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游仙区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468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3月3日-4日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DF2A2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游仙区卫健局二楼医政医管股（游仙镇游仙西路）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27D69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2274090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2E3DC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游仙区、仙海区辖区考生</w:t>
            </w:r>
          </w:p>
        </w:tc>
      </w:tr>
      <w:tr w14:paraId="04F05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3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62475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安州区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133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3月2日-3日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854E9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安州区卫健局人事股219室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4E75F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4325103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FCE44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安州区辖区考生</w:t>
            </w:r>
          </w:p>
        </w:tc>
      </w:tr>
      <w:tr w14:paraId="10B70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2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947AC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江油市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013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FABBB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江油市卫生健康局3楼310办公室旁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4E5EA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3221783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AD4E16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江油市辖区内考生、903医院考生</w:t>
            </w:r>
          </w:p>
        </w:tc>
      </w:tr>
      <w:tr w14:paraId="100EE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2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02FCF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三台县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BE6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A6F6D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三台县卫生健康局二楼医政医管股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C00A9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5231310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A714D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三台县辖区考生</w:t>
            </w:r>
          </w:p>
        </w:tc>
      </w:tr>
      <w:tr w14:paraId="7B33F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35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D6234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盐亭县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14A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3月3日-4日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6430A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盐亭县卫生健康局三楼医政医管股（二）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5D98E6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7229382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0DEC9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盐亭县辖区考生</w:t>
            </w:r>
          </w:p>
        </w:tc>
      </w:tr>
      <w:tr w14:paraId="5A77C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2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5402A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梓潼县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9341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3月2日-3日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B6F26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梓潼县卫生健康局医政医管科技股204室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9457BD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8212811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F5297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梓潼县、梓潼汉江分院考生</w:t>
            </w:r>
          </w:p>
        </w:tc>
      </w:tr>
      <w:tr w14:paraId="3B716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07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04CC0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平武县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214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A6811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平武县卫生健康局309办公室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CE3F2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8823639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7A4B2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平武县辖区考生</w:t>
            </w:r>
          </w:p>
        </w:tc>
      </w:tr>
      <w:tr w14:paraId="63AFA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0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E316B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北川县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A2E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3月2日-3日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67191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北川羌族自治县卫生健康局人事股504室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82126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6198766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6BC13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北川县辖区考生</w:t>
            </w:r>
          </w:p>
        </w:tc>
      </w:tr>
      <w:tr w14:paraId="12324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35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E57A73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市中心医院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CC7F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 w14:paraId="240CE49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绵阳市中心医院教学科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3F8DD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2238403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C7FCF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本单位考生（含规培）</w:t>
            </w:r>
          </w:p>
        </w:tc>
      </w:tr>
      <w:tr w14:paraId="7DEB7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36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20D96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市三医院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6A7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06BC5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绵阳市第三人民医院11号楼216办公室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9311D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2296104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6AC2E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本单位考生（含规培）</w:t>
            </w:r>
          </w:p>
        </w:tc>
      </w:tr>
      <w:tr w14:paraId="6C3AF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4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EBC8A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四〇四医院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C17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3月3日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9B2C1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绵阳四〇四医院（绵阳市第一人民医院）行政楼教务处205室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8C0C0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2320530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DCBFA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本单位考生（含规培）</w:t>
            </w:r>
          </w:p>
        </w:tc>
      </w:tr>
      <w:tr w14:paraId="5C1DC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0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CE2FB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市中医医院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4D0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0B5F5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市中医医院怀恩楼18楼医务科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754B1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2223801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4261F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本单位考生（含规培）</w:t>
            </w:r>
          </w:p>
        </w:tc>
      </w:tr>
      <w:tr w14:paraId="30DC9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400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352A46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科新区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A24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3月2日-4日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9C9CA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绵阳富临医院外科综合大楼二楼学术厅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732E9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19981774843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6344B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科新区辖区考生</w:t>
            </w:r>
          </w:p>
        </w:tc>
      </w:tr>
      <w:tr w14:paraId="2F3B6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37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47AC0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经开区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B7E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3月2日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B3D7BD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经开区塘汛街道南湖北街52号（经开区第三人民医院）八楼多功能会议室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E3DDC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8356833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DB6FE6">
            <w:pPr>
              <w:keepNext w:val="0"/>
              <w:keepLines w:val="0"/>
              <w:widowControl/>
              <w:suppressLineNumbers w:val="0"/>
              <w:ind w:firstLine="540" w:firstLineChars="300"/>
              <w:jc w:val="left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经开区辖区考生</w:t>
            </w:r>
          </w:p>
        </w:tc>
      </w:tr>
      <w:tr w14:paraId="7D3FB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trHeight w:val="555" w:hRule="atLeas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DEBF2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市考点办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3CA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3月4日</w:t>
            </w:r>
          </w:p>
        </w:tc>
        <w:tc>
          <w:tcPr>
            <w:tcW w:w="4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BB3D2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市卫生健康信息与技术中心109室（绵阳市涪城区云泉路12号）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145FE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2217172</w:t>
            </w:r>
          </w:p>
        </w:tc>
        <w:tc>
          <w:tcPr>
            <w:tcW w:w="3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A17DF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  <w:t>委直属公共卫生单位、驻绵中央（省级）单位、驻绵部队及其他考生</w:t>
            </w:r>
          </w:p>
        </w:tc>
      </w:tr>
    </w:tbl>
    <w:p w14:paraId="276D0720">
      <w:pPr>
        <w:jc w:val="both"/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olor w:val="000000"/>
          <w:spacing w:val="0"/>
          <w:kern w:val="0"/>
          <w:sz w:val="32"/>
          <w:szCs w:val="32"/>
          <w:lang w:val="en-US" w:eastAsia="zh-CN" w:bidi="ar-SA"/>
        </w:rPr>
        <w:t>附件1</w:t>
      </w:r>
      <w:bookmarkStart w:id="0" w:name="_GoBack"/>
      <w:bookmarkEnd w:id="0"/>
    </w:p>
    <w:p w14:paraId="764EA58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spacing w:val="0"/>
          <w:kern w:val="0"/>
          <w:sz w:val="36"/>
          <w:szCs w:val="36"/>
          <w:lang w:val="en-US" w:eastAsia="zh-CN" w:bidi="ar-SA"/>
        </w:rPr>
        <w:t>2026年医师资格考试现场审核安排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E479A"/>
    <w:rsid w:val="3B5E479A"/>
    <w:rsid w:val="4DFD83B3"/>
    <w:rsid w:val="65DEE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Office_12.1.2.24720_F1E327BC-269C-435d-A152-05C5408002CA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2025-02-20T19:11:00Z</dcterms:created>
  <dc:creator>依古比古</dc:creator>
  <cp:lastModifiedBy>admin</cp:lastModifiedBy>
  <dcterms:modified xsi:type="dcterms:W3CDTF">2026-01-30T18:54:01Z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2052-12.1.2.24720</vt:lpwstr>
  </property>
  <property fmtid="{D5CDD505-2E9C-101B-9397-08002B2CF9AE}" pid="3" name="ICV">
    <vt:lpwstr>8730294D7767F2C610127C6971CAF22E_43</vt:lpwstr>
  </property>
  <property fmtid="{D5CDD505-2E9C-101B-9397-08002B2CF9AE}" pid="4" name="KSOTemplateDocerSaveRecord">
    <vt:lpwstr>eyJoZGlkIjoiYWY3Mzk5ODBlMTNhZDdmZmE3MjY2ZGEwY2ZiNDJiNzQiLCJ1c2VySWQiOiIxMTIxODU1NjUwIn0=</vt:lpwstr>
  </property>
</Properties>
</file>