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eastAsia="方正小标宋简体"/>
          <w:color w:val="auto"/>
          <w:sz w:val="36"/>
          <w:szCs w:val="40"/>
          <w:highlight w:val="none"/>
        </w:rPr>
      </w:pPr>
      <w:r>
        <w:rPr>
          <w:rFonts w:eastAsia="方正小标宋简体"/>
          <w:color w:val="auto"/>
          <w:sz w:val="36"/>
          <w:szCs w:val="40"/>
          <w:highlight w:val="none"/>
        </w:rPr>
        <w:t>医师资格考试</w:t>
      </w:r>
      <w:r>
        <w:rPr>
          <w:rFonts w:hint="eastAsia" w:eastAsia="方正小标宋简体"/>
          <w:color w:val="auto"/>
          <w:sz w:val="36"/>
          <w:szCs w:val="40"/>
          <w:highlight w:val="none"/>
          <w:lang w:val="en-US" w:eastAsia="zh-CN"/>
        </w:rPr>
        <w:t>医学专业工作实践证</w:t>
      </w:r>
      <w:r>
        <w:rPr>
          <w:rFonts w:eastAsia="方正小标宋简体"/>
          <w:color w:val="auto"/>
          <w:sz w:val="36"/>
          <w:szCs w:val="40"/>
          <w:highlight w:val="none"/>
        </w:rPr>
        <w:t>明</w:t>
      </w:r>
    </w:p>
    <w:p>
      <w:pPr>
        <w:spacing w:line="500" w:lineRule="exact"/>
        <w:jc w:val="both"/>
        <w:rPr>
          <w:rFonts w:eastAsia="方正小标宋简体"/>
          <w:color w:val="auto"/>
          <w:sz w:val="36"/>
          <w:szCs w:val="40"/>
          <w:highlight w:val="none"/>
        </w:rPr>
      </w:pP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取得学历</w:t>
            </w:r>
          </w:p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证  件</w:t>
            </w:r>
          </w:p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  <w:r>
              <w:rPr>
                <w:color w:val="auto"/>
                <w:sz w:val="24"/>
                <w:highlight w:val="none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  <w:r>
              <w:rPr>
                <w:color w:val="auto"/>
                <w:sz w:val="24"/>
                <w:highlight w:val="none"/>
              </w:rPr>
              <w:t>起止</w:t>
            </w:r>
          </w:p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（         ）年（  ）月   </w:t>
            </w:r>
            <w:r>
              <w:rPr>
                <w:rFonts w:eastAsia="黑体"/>
                <w:color w:val="auto"/>
                <w:sz w:val="24"/>
                <w:highlight w:val="none"/>
              </w:rPr>
              <w:t>至</w:t>
            </w:r>
            <w:r>
              <w:rPr>
                <w:color w:val="auto"/>
                <w:sz w:val="24"/>
                <w:highlight w:val="none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eastAsia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color w:val="auto"/>
                <w:sz w:val="24"/>
                <w:highlight w:val="none"/>
              </w:rPr>
              <w:t>主要</w:t>
            </w: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</w:p>
          <w:p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  <w:r>
              <w:rPr>
                <w:color w:val="auto"/>
                <w:sz w:val="24"/>
                <w:highlight w:val="none"/>
              </w:rPr>
              <w:t>机构</w:t>
            </w:r>
          </w:p>
          <w:p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合格  （        ）     不合格（        ）</w:t>
            </w:r>
          </w:p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ind w:firstLine="1255" w:firstLineChars="523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color w:val="auto"/>
                <w:sz w:val="24"/>
                <w:highlight w:val="none"/>
              </w:rPr>
            </w:pPr>
          </w:p>
          <w:p>
            <w:pPr>
              <w:ind w:firstLine="1538" w:firstLineChars="641"/>
              <w:rPr>
                <w:color w:val="auto"/>
                <w:sz w:val="10"/>
                <w:szCs w:val="10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2.</w:t>
            </w:r>
            <w:r>
              <w:rPr>
                <w:b/>
                <w:color w:val="auto"/>
                <w:sz w:val="24"/>
                <w:highlight w:val="none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color w:val="auto"/>
                <w:sz w:val="24"/>
                <w:highlight w:val="none"/>
                <w:u w:val="single"/>
              </w:rPr>
            </w:pPr>
            <w:r>
              <w:rPr>
                <w:color w:val="auto"/>
                <w:sz w:val="24"/>
                <w:highlight w:val="none"/>
              </w:rPr>
              <w:t>3.本表栏目空间不够填写，可另附页。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5E6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2026-01-28T01:45:49Z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