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90" w:lineRule="exact"/>
        <w:jc w:val="both"/>
        <w:textAlignment w:val="auto"/>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附件1</w:t>
      </w:r>
    </w:p>
    <w:p>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color w:val="auto"/>
          <w:sz w:val="44"/>
          <w:szCs w:val="44"/>
          <w:lang w:eastAsia="zh-CN"/>
        </w:rPr>
        <w:t>考生报名材料提交要求</w:t>
      </w:r>
    </w:p>
    <w:p>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方正小标宋简体" w:hAnsi="方正小标宋简体" w:eastAsia="方正小标宋简体" w:cs="方正小标宋简体"/>
          <w:color w:val="auto"/>
          <w:sz w:val="44"/>
          <w:szCs w:val="44"/>
          <w:lang w:eastAsia="zh-CN"/>
        </w:rPr>
      </w:pPr>
    </w:p>
    <w:p>
      <w:pPr>
        <w:keepNext w:val="0"/>
        <w:keepLines w:val="0"/>
        <w:pageBreakBefore w:val="0"/>
        <w:kinsoku/>
        <w:wordWrap/>
        <w:overflowPunct/>
        <w:topLinePunct w:val="0"/>
        <w:autoSpaceDE/>
        <w:autoSpaceDN/>
        <w:bidi w:val="0"/>
        <w:adjustRightInd/>
        <w:snapToGrid/>
        <w:spacing w:line="590" w:lineRule="exact"/>
        <w:jc w:val="both"/>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一、考生报名流程</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right="0" w:rightChars="0" w:firstLine="612"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国家医学考试网考生服务端填写个人</w:t>
      </w:r>
      <w:r>
        <w:rPr>
          <w:rFonts w:hint="eastAsia" w:ascii="仿宋_GB2312" w:hAnsi="仿宋_GB2312" w:eastAsia="仿宋_GB2312" w:cs="仿宋_GB2312"/>
          <w:color w:val="auto"/>
          <w:sz w:val="32"/>
          <w:szCs w:val="32"/>
        </w:rPr>
        <w:t>信息</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right="0" w:rightChars="0" w:firstLine="612" w:firstLineChars="200"/>
        <w:jc w:val="center"/>
        <w:textAlignment w:val="auto"/>
        <w:rPr>
          <w:rFonts w:hint="eastAsia" w:ascii="仿宋_GB2312" w:hAnsi="仿宋_GB2312" w:eastAsia="仿宋_GB2312" w:cs="仿宋_GB2312"/>
          <w:color w:val="auto"/>
          <w:sz w:val="32"/>
          <w:szCs w:val="32"/>
        </w:rPr>
      </w:pPr>
      <w:r>
        <w:rPr>
          <w:color w:val="auto"/>
          <w:sz w:val="32"/>
        </w:rPr>
        <mc:AlternateContent>
          <mc:Choice Requires="wps">
            <w:drawing>
              <wp:anchor distT="0" distB="0" distL="114300" distR="114300" simplePos="0" relativeHeight="251659264" behindDoc="0" locked="0" layoutInCell="1" allowOverlap="1">
                <wp:simplePos x="0" y="0"/>
                <wp:positionH relativeFrom="column">
                  <wp:posOffset>2872740</wp:posOffset>
                </wp:positionH>
                <wp:positionV relativeFrom="paragraph">
                  <wp:posOffset>43180</wp:posOffset>
                </wp:positionV>
                <wp:extent cx="0" cy="342900"/>
                <wp:effectExtent l="50800" t="0" r="63500" b="0"/>
                <wp:wrapNone/>
                <wp:docPr id="1" name="直接箭头连接符 1"/>
                <wp:cNvGraphicFramePr/>
                <a:graphic xmlns:a="http://schemas.openxmlformats.org/drawingml/2006/main">
                  <a:graphicData uri="http://schemas.microsoft.com/office/word/2010/wordprocessingShape">
                    <wps:wsp>
                      <wps:cNvCnPr/>
                      <wps:spPr>
                        <a:xfrm>
                          <a:off x="3880485" y="3068320"/>
                          <a:ext cx="0" cy="342900"/>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26.2pt;margin-top:3.4pt;height:27pt;width:0pt;z-index:251659264;mso-width-relative:page;mso-height-relative:page;" filled="f" stroked="t" coordsize="21600,21600" o:gfxdata="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EN8xDNMAAAAIAQAADwAAAAAAAAABACAAAAAi&#10;AAAAZHJzL2Rvd25yZXYueG1sUEsBAhQAFAAAAAgAh07iQBKEqSoPAgAA6gMAAA4AAAAAAAAAAQAg&#10;AAAAIgEAAGRycy9lMm9Eb2MueG1sUEsFBgAAAAAGAAYAWQEAAKMFAAAAAA==&#10;">
                <v:fill on="f" focussize="0,0"/>
                <v:stroke weight="1pt" color="#000000 [3213]" miterlimit="8" joinstyle="miter" endarrow="open"/>
                <v:imagedata o:title=""/>
                <o:lock v:ext="edit" aspectratio="f"/>
              </v:shape>
            </w:pict>
          </mc:Fallback>
        </mc:AlternateConten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right="0" w:rightChars="0" w:firstLine="612"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考区选择“</w:t>
      </w:r>
      <w:r>
        <w:rPr>
          <w:rFonts w:hint="eastAsia" w:ascii="仿宋_GB2312" w:hAnsi="仿宋_GB2312" w:eastAsia="仿宋_GB2312" w:cs="仿宋_GB2312"/>
          <w:color w:val="auto"/>
          <w:sz w:val="32"/>
          <w:szCs w:val="32"/>
          <w:lang w:eastAsia="zh-CN"/>
        </w:rPr>
        <w:t>福建</w:t>
      </w:r>
      <w:r>
        <w:rPr>
          <w:rFonts w:hint="eastAsia" w:ascii="仿宋_GB2312" w:hAnsi="仿宋_GB2312" w:eastAsia="仿宋_GB2312" w:cs="仿宋_GB2312"/>
          <w:color w:val="auto"/>
          <w:sz w:val="32"/>
          <w:szCs w:val="32"/>
        </w:rPr>
        <w:t>”提交报考信息</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right="0" w:rightChars="0" w:firstLine="612" w:firstLineChars="200"/>
        <w:jc w:val="center"/>
        <w:textAlignment w:val="auto"/>
        <w:rPr>
          <w:rFonts w:hint="eastAsia" w:ascii="仿宋_GB2312" w:hAnsi="仿宋_GB2312" w:eastAsia="仿宋_GB2312" w:cs="仿宋_GB2312"/>
          <w:color w:val="auto"/>
          <w:sz w:val="32"/>
          <w:szCs w:val="32"/>
        </w:rPr>
      </w:pPr>
      <w:r>
        <w:rPr>
          <w:color w:val="auto"/>
          <w:sz w:val="32"/>
        </w:rPr>
        <mc:AlternateContent>
          <mc:Choice Requires="wps">
            <w:drawing>
              <wp:anchor distT="0" distB="0" distL="114300" distR="114300" simplePos="0" relativeHeight="251660288" behindDoc="0" locked="0" layoutInCell="1" allowOverlap="1">
                <wp:simplePos x="0" y="0"/>
                <wp:positionH relativeFrom="column">
                  <wp:posOffset>2872740</wp:posOffset>
                </wp:positionH>
                <wp:positionV relativeFrom="paragraph">
                  <wp:posOffset>27305</wp:posOffset>
                </wp:positionV>
                <wp:extent cx="0" cy="342900"/>
                <wp:effectExtent l="50800" t="0" r="63500" b="0"/>
                <wp:wrapNone/>
                <wp:docPr id="2" name="直接箭头连接符 2"/>
                <wp:cNvGraphicFramePr/>
                <a:graphic xmlns:a="http://schemas.openxmlformats.org/drawingml/2006/main">
                  <a:graphicData uri="http://schemas.microsoft.com/office/word/2010/wordprocessingShape">
                    <wps:wsp>
                      <wps:cNvCnPr/>
                      <wps:spPr>
                        <a:xfrm>
                          <a:off x="0" y="0"/>
                          <a:ext cx="0" cy="342900"/>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26.2pt;margin-top:2.15pt;height:27pt;width:0pt;z-index:251660288;mso-width-relative:page;mso-height-relative:page;" filled="f" stroked="t" coordsize="21600,21600" o:gfxdata="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vLSjtUAAAAIAQAADwAAAAAAAAABACAAAAAiAAAAZHJzL2Rvd25y&#10;ZXYueG1sUEsBAhQAFAAAAAgAh07iQN3csOMBAgAA3gMAAA4AAAAAAAAAAQAgAAAAJAEAAGRycy9l&#10;Mm9Eb2MueG1sUEsFBgAAAAAGAAYAWQEAAJcFAAAAAA==&#10;">
                <v:fill on="f" focussize="0,0"/>
                <v:stroke weight="1pt" color="#000000 [3213]" miterlimit="8" joinstyle="miter" endarrow="open"/>
                <v:imagedata o:title=""/>
                <o:lock v:ext="edit" aspectratio="f"/>
              </v:shape>
            </w:pict>
          </mc:Fallback>
        </mc:AlternateConten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right="0" w:rightChars="0" w:firstLine="612" w:firstLineChars="200"/>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页面跳转至“国家医学考试（福建）考生服务系统”</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right="0" w:rightChars="0" w:firstLine="612" w:firstLineChars="200"/>
        <w:jc w:val="center"/>
        <w:textAlignment w:val="auto"/>
        <w:rPr>
          <w:rFonts w:hint="eastAsia" w:ascii="仿宋_GB2312" w:hAnsi="仿宋_GB2312" w:eastAsia="仿宋_GB2312" w:cs="仿宋_GB2312"/>
          <w:color w:val="auto"/>
          <w:sz w:val="32"/>
          <w:szCs w:val="32"/>
          <w:lang w:eastAsia="zh-CN"/>
        </w:rPr>
      </w:pPr>
      <w:r>
        <w:rPr>
          <w:color w:val="auto"/>
          <w:sz w:val="32"/>
        </w:rPr>
        <mc:AlternateContent>
          <mc:Choice Requires="wps">
            <w:drawing>
              <wp:anchor distT="0" distB="0" distL="114300" distR="114300" simplePos="0" relativeHeight="251661312" behindDoc="0" locked="0" layoutInCell="1" allowOverlap="1">
                <wp:simplePos x="0" y="0"/>
                <wp:positionH relativeFrom="column">
                  <wp:posOffset>2872740</wp:posOffset>
                </wp:positionH>
                <wp:positionV relativeFrom="paragraph">
                  <wp:posOffset>20955</wp:posOffset>
                </wp:positionV>
                <wp:extent cx="0" cy="342900"/>
                <wp:effectExtent l="50800" t="0" r="63500" b="0"/>
                <wp:wrapNone/>
                <wp:docPr id="3" name="直接箭头连接符 3"/>
                <wp:cNvGraphicFramePr/>
                <a:graphic xmlns:a="http://schemas.openxmlformats.org/drawingml/2006/main">
                  <a:graphicData uri="http://schemas.microsoft.com/office/word/2010/wordprocessingShape">
                    <wps:wsp>
                      <wps:cNvCnPr/>
                      <wps:spPr>
                        <a:xfrm>
                          <a:off x="0" y="0"/>
                          <a:ext cx="0" cy="342900"/>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26.2pt;margin-top:1.65pt;height:27pt;width:0pt;z-index:251661312;mso-width-relative:page;mso-height-relative:page;" filled="f" stroked="t" coordsize="21600,21600" o:gfxdata="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POt/xtUAAAAIAQAADwAAAAAAAAABACAAAAAiAAAAZHJzL2Rvd25y&#10;ZXYueG1sUEsBAhQAFAAAAAgAh07iQP63+kUBAgAA3gMAAA4AAAAAAAAAAQAgAAAAJAEAAGRycy9l&#10;Mm9Eb2MueG1sUEsFBgAAAAAGAAYAWQEAAJcFAAAAAA==&#10;">
                <v:fill on="f" focussize="0,0"/>
                <v:stroke weight="1pt" color="#000000 [3213]" miterlimit="8" joinstyle="miter" endarrow="open"/>
                <v:imagedata o:title=""/>
                <o:lock v:ext="edit" aspectratio="f"/>
              </v:shape>
            </w:pict>
          </mc:Fallback>
        </mc:AlternateConten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right="0" w:rightChars="0" w:firstLine="612" w:firstLineChars="200"/>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登录</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激活账号</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right="0" w:rightChars="0" w:firstLine="612" w:firstLineChars="200"/>
        <w:jc w:val="center"/>
        <w:textAlignment w:val="auto"/>
        <w:rPr>
          <w:rFonts w:hint="eastAsia" w:ascii="仿宋_GB2312" w:hAnsi="仿宋_GB2312" w:eastAsia="仿宋_GB2312" w:cs="仿宋_GB2312"/>
          <w:color w:val="auto"/>
          <w:sz w:val="32"/>
          <w:szCs w:val="32"/>
          <w:lang w:eastAsia="zh-CN"/>
        </w:rPr>
      </w:pPr>
      <w:r>
        <w:rPr>
          <w:color w:val="auto"/>
          <w:sz w:val="32"/>
        </w:rPr>
        <mc:AlternateContent>
          <mc:Choice Requires="wps">
            <w:drawing>
              <wp:anchor distT="0" distB="0" distL="114300" distR="114300" simplePos="0" relativeHeight="251662336" behindDoc="0" locked="0" layoutInCell="1" allowOverlap="1">
                <wp:simplePos x="0" y="0"/>
                <wp:positionH relativeFrom="column">
                  <wp:posOffset>2882265</wp:posOffset>
                </wp:positionH>
                <wp:positionV relativeFrom="paragraph">
                  <wp:posOffset>348615</wp:posOffset>
                </wp:positionV>
                <wp:extent cx="0" cy="342900"/>
                <wp:effectExtent l="50800" t="0" r="63500" b="0"/>
                <wp:wrapNone/>
                <wp:docPr id="4" name="直接箭头连接符 4"/>
                <wp:cNvGraphicFramePr/>
                <a:graphic xmlns:a="http://schemas.openxmlformats.org/drawingml/2006/main">
                  <a:graphicData uri="http://schemas.microsoft.com/office/word/2010/wordprocessingShape">
                    <wps:wsp>
                      <wps:cNvCnPr/>
                      <wps:spPr>
                        <a:xfrm>
                          <a:off x="0" y="0"/>
                          <a:ext cx="0" cy="342900"/>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26.95pt;margin-top:27.45pt;height:27pt;width:0pt;z-index:251662336;mso-width-relative:page;mso-height-relative:page;" filled="f" stroked="t" coordsize="21600,21600" o:gfxdata="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9KhOrWAAAACgEAAA8AAAAAAAAAAQAgAAAAIgAAAGRycy9kb3du&#10;cmV2LnhtbFBLAQIUABQAAAAIAIdO4kCVqu+AAQIAAN4DAAAOAAAAAAAAAAEAIAAAACUBAABkcnMv&#10;ZTJvRG9jLnhtbFBLBQYAAAAABgAGAFkBAACYBQAAAAA=&#10;">
                <v:fill on="f" focussize="0,0"/>
                <v:stroke weight="1pt" color="#000000 [3213]" miterlimit="8" joinstyle="miter" endarrow="open"/>
                <v:imagedata o:title=""/>
                <o:lock v:ext="edit" aspectratio="f"/>
              </v:shape>
            </w:pict>
          </mc:Fallback>
        </mc:AlternateContent>
      </w:r>
      <w:r>
        <w:rPr>
          <w:rFonts w:hint="eastAsia" w:ascii="仿宋_GB2312" w:hAnsi="仿宋_GB2312" w:eastAsia="仿宋_GB2312" w:cs="仿宋_GB2312"/>
          <w:color w:val="auto"/>
          <w:sz w:val="32"/>
          <w:szCs w:val="32"/>
          <w:lang w:val="en-US" w:eastAsia="zh-CN"/>
        </w:rPr>
        <w:t>(使用</w:t>
      </w:r>
      <w:r>
        <w:rPr>
          <w:rFonts w:hint="eastAsia" w:ascii="仿宋_GB2312" w:hAnsi="仿宋_GB2312" w:eastAsia="仿宋_GB2312" w:cs="仿宋_GB2312"/>
          <w:color w:val="auto"/>
          <w:sz w:val="32"/>
          <w:szCs w:val="32"/>
          <w:lang w:eastAsia="zh-CN"/>
        </w:rPr>
        <w:t>国家医学考试网考生服务端账户密码授权登录）</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right="0" w:rightChars="0" w:firstLine="612" w:firstLineChars="200"/>
        <w:jc w:val="center"/>
        <w:textAlignment w:val="auto"/>
        <w:rPr>
          <w:rFonts w:hint="eastAsia" w:ascii="仿宋_GB2312" w:hAnsi="仿宋_GB2312" w:eastAsia="仿宋_GB2312" w:cs="仿宋_GB2312"/>
          <w:color w:val="auto"/>
          <w:sz w:val="32"/>
          <w:szCs w:val="32"/>
          <w:lang w:eastAsia="zh-CN"/>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right="0" w:rightChars="0" w:firstLine="612"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上传相关证件、证明材料等原件彩色扫描件</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right="0" w:rightChars="0" w:firstLine="612" w:firstLineChars="200"/>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（支持多次登入重复上传）</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right="0" w:rightChars="0" w:firstLine="612" w:firstLineChars="200"/>
        <w:jc w:val="center"/>
        <w:textAlignment w:val="auto"/>
        <w:rPr>
          <w:rFonts w:hint="eastAsia" w:ascii="仿宋_GB2312" w:hAnsi="仿宋_GB2312" w:eastAsia="仿宋_GB2312" w:cs="仿宋_GB2312"/>
          <w:color w:val="auto"/>
          <w:sz w:val="32"/>
          <w:szCs w:val="32"/>
        </w:rPr>
      </w:pPr>
      <w:r>
        <w:rPr>
          <w:color w:val="auto"/>
          <w:sz w:val="32"/>
        </w:rPr>
        <mc:AlternateContent>
          <mc:Choice Requires="wps">
            <w:drawing>
              <wp:anchor distT="0" distB="0" distL="114300" distR="114300" simplePos="0" relativeHeight="251663360" behindDoc="0" locked="0" layoutInCell="1" allowOverlap="1">
                <wp:simplePos x="0" y="0"/>
                <wp:positionH relativeFrom="column">
                  <wp:posOffset>2910840</wp:posOffset>
                </wp:positionH>
                <wp:positionV relativeFrom="paragraph">
                  <wp:posOffset>33655</wp:posOffset>
                </wp:positionV>
                <wp:extent cx="0" cy="342900"/>
                <wp:effectExtent l="50800" t="0" r="63500" b="0"/>
                <wp:wrapNone/>
                <wp:docPr id="5" name="直接箭头连接符 5"/>
                <wp:cNvGraphicFramePr/>
                <a:graphic xmlns:a="http://schemas.openxmlformats.org/drawingml/2006/main">
                  <a:graphicData uri="http://schemas.microsoft.com/office/word/2010/wordprocessingShape">
                    <wps:wsp>
                      <wps:cNvCnPr/>
                      <wps:spPr>
                        <a:xfrm>
                          <a:off x="0" y="0"/>
                          <a:ext cx="0" cy="342900"/>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29.2pt;margin-top:2.65pt;height:27pt;width:0pt;z-index:251663360;mso-width-relative:page;mso-height-relative:page;" filled="f" stroked="t" coordsize="21600,21600" o:gfxdata="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ceeG71AAAAAgBAAAPAAAAAAAAAAEAIAAAACIAAABkcnMvZG93bnJl&#10;di54bWxQSwECFAAUAAAACACHTuJAtsGlJgECAADeAwAADgAAAAAAAAABACAAAAAjAQAAZHJzL2Uy&#10;b0RvYy54bWxQSwUGAAAAAAYABgBZAQAAlgUAAAAA&#10;">
                <v:fill on="f" focussize="0,0"/>
                <v:stroke weight="1pt" color="#000000 [3213]" miterlimit="8" joinstyle="miter" endarrow="open"/>
                <v:imagedata o:title=""/>
                <o:lock v:ext="edit" aspectratio="f"/>
              </v:shape>
            </w:pict>
          </mc:Fallback>
        </mc:AlternateConten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right="0" w:rightChars="0" w:firstLine="612"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打印《医师资格考试考生报名成功通知单》</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right="0" w:rightChars="0" w:firstLine="612" w:firstLineChars="200"/>
        <w:jc w:val="center"/>
        <w:textAlignment w:val="auto"/>
        <w:rPr>
          <w:rFonts w:hint="eastAsia" w:ascii="仿宋_GB2312" w:hAnsi="仿宋_GB2312" w:eastAsia="仿宋_GB2312" w:cs="仿宋_GB2312"/>
          <w:color w:val="auto"/>
          <w:sz w:val="32"/>
          <w:szCs w:val="32"/>
        </w:rPr>
      </w:pPr>
      <w:r>
        <w:rPr>
          <w:color w:val="auto"/>
          <w:sz w:val="32"/>
        </w:rPr>
        <mc:AlternateContent>
          <mc:Choice Requires="wps">
            <w:drawing>
              <wp:anchor distT="0" distB="0" distL="114300" distR="114300" simplePos="0" relativeHeight="251664384" behindDoc="0" locked="0" layoutInCell="1" allowOverlap="1">
                <wp:simplePos x="0" y="0"/>
                <wp:positionH relativeFrom="column">
                  <wp:posOffset>2929890</wp:posOffset>
                </wp:positionH>
                <wp:positionV relativeFrom="paragraph">
                  <wp:posOffset>55880</wp:posOffset>
                </wp:positionV>
                <wp:extent cx="0" cy="342900"/>
                <wp:effectExtent l="50800" t="0" r="63500" b="0"/>
                <wp:wrapNone/>
                <wp:docPr id="6" name="直接箭头连接符 6"/>
                <wp:cNvGraphicFramePr/>
                <a:graphic xmlns:a="http://schemas.openxmlformats.org/drawingml/2006/main">
                  <a:graphicData uri="http://schemas.microsoft.com/office/word/2010/wordprocessingShape">
                    <wps:wsp>
                      <wps:cNvCnPr/>
                      <wps:spPr>
                        <a:xfrm>
                          <a:off x="0" y="0"/>
                          <a:ext cx="0" cy="342900"/>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30.7pt;margin-top:4.4pt;height:27pt;width:0pt;z-index:251664384;mso-width-relative:page;mso-height-relative:page;" filled="f" stroked="t" coordsize="21600,21600" o:gfxdata="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aIP5I1AAAAAgBAAAPAAAAAAAAAAEAIAAAACIAAABkcnMvZG93bnJl&#10;di54bWxQSwECFAAUAAAACACHTuJAknoKFwECAADeAwAADgAAAAAAAAABACAAAAAjAQAAZHJzL2Uy&#10;b0RvYy54bWxQSwUGAAAAAAYABgBZAQAAlgUAAAAA&#10;">
                <v:fill on="f" focussize="0,0"/>
                <v:stroke weight="1pt" color="#000000 [3213]" miterlimit="8" joinstyle="miter" endarrow="open"/>
                <v:imagedata o:title=""/>
                <o:lock v:ext="edit" aspectratio="f"/>
              </v:shape>
            </w:pict>
          </mc:Fallback>
        </mc:AlternateConten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right="0" w:rightChars="0" w:firstLine="612" w:firstLineChars="200"/>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完成网上报名</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right="0" w:rightChars="0" w:firstLine="612" w:firstLineChars="200"/>
        <w:jc w:val="center"/>
        <w:textAlignment w:val="auto"/>
        <w:rPr>
          <w:rFonts w:hint="eastAsia" w:ascii="仿宋_GB2312" w:hAnsi="仿宋_GB2312" w:eastAsia="仿宋_GB2312" w:cs="仿宋_GB2312"/>
          <w:color w:val="auto"/>
          <w:sz w:val="32"/>
          <w:szCs w:val="32"/>
          <w:lang w:eastAsia="zh-CN"/>
        </w:rPr>
      </w:pPr>
      <w:r>
        <w:rPr>
          <w:color w:val="auto"/>
          <w:sz w:val="32"/>
        </w:rPr>
        <mc:AlternateContent>
          <mc:Choice Requires="wps">
            <w:drawing>
              <wp:anchor distT="0" distB="0" distL="114300" distR="114300" simplePos="0" relativeHeight="251665408" behindDoc="0" locked="0" layoutInCell="1" allowOverlap="1">
                <wp:simplePos x="0" y="0"/>
                <wp:positionH relativeFrom="column">
                  <wp:posOffset>2923540</wp:posOffset>
                </wp:positionH>
                <wp:positionV relativeFrom="paragraph">
                  <wp:posOffset>54610</wp:posOffset>
                </wp:positionV>
                <wp:extent cx="0" cy="342900"/>
                <wp:effectExtent l="50800" t="0" r="63500" b="0"/>
                <wp:wrapNone/>
                <wp:docPr id="7" name="直接箭头连接符 7"/>
                <wp:cNvGraphicFramePr/>
                <a:graphic xmlns:a="http://schemas.openxmlformats.org/drawingml/2006/main">
                  <a:graphicData uri="http://schemas.microsoft.com/office/word/2010/wordprocessingShape">
                    <wps:wsp>
                      <wps:cNvCnPr/>
                      <wps:spPr>
                        <a:xfrm>
                          <a:off x="0" y="0"/>
                          <a:ext cx="0" cy="342900"/>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30.2pt;margin-top:4.3pt;height:27pt;width:0pt;z-index:251665408;mso-width-relative:page;mso-height-relative:page;" filled="f" stroked="t" coordsize="21600,21600" o:gfxdata="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htX5O1AAAAAgBAAAPAAAAAAAAAAEAIAAAACIAAABkcnMvZG93bnJl&#10;di54bWxQSwECFAAUAAAACACHTuJAsRFAsQECAADeAwAADgAAAAAAAAABACAAAAAjAQAAZHJzL2Uy&#10;b0RvYy54bWxQSwUGAAAAAAYABgBZAQAAlgUAAAAA&#10;">
                <v:fill on="f" focussize="0,0"/>
                <v:stroke weight="1pt" color="#000000 [3213]" miterlimit="8" joinstyle="miter" endarrow="open"/>
                <v:imagedata o:title=""/>
                <o:lock v:ext="edit" aspectratio="f"/>
              </v:shape>
            </w:pict>
          </mc:Fallback>
        </mc:AlternateConten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right="0" w:rightChars="0" w:firstLine="612" w:firstLineChars="200"/>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考生携带报名材料原件赴现场确认</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right="0" w:rightChars="0" w:firstLine="612" w:firstLineChars="200"/>
        <w:jc w:val="center"/>
        <w:textAlignment w:val="auto"/>
        <w:rPr>
          <w:rFonts w:hint="eastAsia" w:ascii="仿宋_GB2312" w:hAnsi="仿宋_GB2312" w:eastAsia="仿宋_GB2312" w:cs="仿宋_GB2312"/>
          <w:color w:val="auto"/>
          <w:sz w:val="32"/>
          <w:szCs w:val="32"/>
          <w:lang w:eastAsia="zh-CN"/>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黑体" w:hAnsi="黑体" w:eastAsia="黑体" w:cs="黑体"/>
          <w:i w:val="0"/>
          <w:caps w:val="0"/>
          <w:color w:val="auto"/>
          <w:spacing w:val="0"/>
          <w:sz w:val="32"/>
          <w:szCs w:val="32"/>
          <w:shd w:val="clear" w:color="auto" w:fill="FFFFFF"/>
          <w:lang w:eastAsia="zh-CN"/>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黑体" w:hAnsi="黑体" w:eastAsia="黑体" w:cs="黑体"/>
          <w:i w:val="0"/>
          <w:caps w:val="0"/>
          <w:color w:val="auto"/>
          <w:spacing w:val="0"/>
          <w:sz w:val="32"/>
          <w:szCs w:val="32"/>
          <w:shd w:val="clear" w:color="auto" w:fill="FFFFFF"/>
          <w:lang w:eastAsia="zh-CN"/>
        </w:rPr>
      </w:pPr>
      <w:r>
        <w:rPr>
          <w:rFonts w:hint="eastAsia" w:ascii="黑体" w:hAnsi="黑体" w:eastAsia="黑体" w:cs="黑体"/>
          <w:i w:val="0"/>
          <w:caps w:val="0"/>
          <w:color w:val="auto"/>
          <w:spacing w:val="0"/>
          <w:sz w:val="32"/>
          <w:szCs w:val="32"/>
          <w:shd w:val="clear" w:color="auto" w:fill="FFFFFF"/>
          <w:lang w:eastAsia="zh-CN"/>
        </w:rPr>
        <w:t>二、上传材料内容</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b/>
          <w:bCs/>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 1.有效身份证明原件（须在报考有效期内）。包括第二代居民身份证（第二代居民身份证过期的，可使用临时身份证报名，但需尽快完成换证）</w:t>
      </w:r>
      <w:r>
        <w:rPr>
          <w:rFonts w:hint="eastAsia" w:ascii="仿宋_GB2312" w:hAnsi="仿宋_GB2312" w:eastAsia="仿宋_GB2312" w:cs="仿宋_GB2312"/>
          <w:b w:val="0"/>
          <w:bCs w:val="0"/>
          <w:i w:val="0"/>
          <w:caps w:val="0"/>
          <w:color w:val="auto"/>
          <w:spacing w:val="0"/>
          <w:sz w:val="32"/>
          <w:szCs w:val="32"/>
          <w:shd w:val="clear" w:color="auto" w:fill="FFFFFF"/>
          <w:lang w:eastAsia="zh-CN"/>
        </w:rPr>
        <w:t>、港澳台居民居住证或往来大陆通行证（仅限港、澳、台考生）、护照（仅限外籍考生）</w:t>
      </w:r>
      <w:r>
        <w:rPr>
          <w:rFonts w:hint="eastAsia" w:ascii="仿宋_GB2312" w:hAnsi="仿宋_GB2312" w:eastAsia="仿宋_GB2312" w:cs="仿宋_GB2312"/>
          <w:i w:val="0"/>
          <w:caps w:val="0"/>
          <w:color w:val="auto"/>
          <w:spacing w:val="0"/>
          <w:sz w:val="32"/>
          <w:szCs w:val="32"/>
          <w:shd w:val="clear" w:color="auto" w:fill="FFFFFF"/>
          <w:lang w:eastAsia="zh-CN"/>
        </w:rPr>
        <w:t>。</w:t>
      </w:r>
      <w:r>
        <w:rPr>
          <w:rFonts w:hint="eastAsia" w:ascii="仿宋_GB2312" w:hAnsi="仿宋_GB2312" w:eastAsia="仿宋_GB2312" w:cs="仿宋_GB2312"/>
          <w:b/>
          <w:bCs/>
          <w:i w:val="0"/>
          <w:caps w:val="0"/>
          <w:color w:val="auto"/>
          <w:spacing w:val="0"/>
          <w:sz w:val="32"/>
          <w:szCs w:val="32"/>
          <w:shd w:val="clear" w:color="auto" w:fill="FFFFFF"/>
          <w:lang w:eastAsia="zh-CN"/>
        </w:rPr>
        <w:t>军队考生（军官、警官、文职干部、士兵（官）、军队学员等）须使用第二代居民身份证报名。</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2.毕业证书原件。非大陆学历考生还须提交教育部留学认证中心出具的《国外学历学位认证书》。</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default"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eastAsia="zh-CN"/>
        </w:rPr>
        <w:t>3.学位证书原件。全日制本科及以上学历必须提供。</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4.其他学历证明材料。如教育部学历证书电子备案表、办学批文、招生花名册、跨省招生计划等其他学历佐证材料。</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5.考生试用（或实习）机构出具</w:t>
      </w:r>
      <w:r>
        <w:rPr>
          <w:rFonts w:hint="eastAsia" w:ascii="仿宋_GB2312" w:hAnsi="仿宋_GB2312" w:eastAsia="仿宋_GB2312" w:cs="仿宋_GB2312"/>
          <w:i w:val="0"/>
          <w:caps w:val="0"/>
          <w:color w:val="auto"/>
          <w:spacing w:val="0"/>
          <w:sz w:val="32"/>
          <w:szCs w:val="32"/>
          <w:shd w:val="clear" w:color="auto" w:fill="FFFFFF"/>
          <w:lang w:val="en-US" w:eastAsia="zh-CN"/>
        </w:rPr>
        <w:t>的近1年</w:t>
      </w:r>
      <w:r>
        <w:rPr>
          <w:rFonts w:hint="eastAsia" w:ascii="仿宋_GB2312" w:hAnsi="仿宋_GB2312" w:eastAsia="仿宋_GB2312" w:cs="仿宋_GB2312"/>
          <w:i w:val="0"/>
          <w:caps w:val="0"/>
          <w:color w:val="auto"/>
          <w:spacing w:val="0"/>
          <w:sz w:val="32"/>
          <w:szCs w:val="32"/>
          <w:shd w:val="clear" w:fill="FFFFFF"/>
          <w:lang w:eastAsia="zh-CN"/>
        </w:rPr>
        <w:t>（</w:t>
      </w:r>
      <w:r>
        <w:rPr>
          <w:rFonts w:hint="eastAsia" w:ascii="仿宋_GB2312" w:hAnsi="仿宋_GB2312" w:eastAsia="仿宋_GB2312" w:cs="仿宋_GB2312"/>
          <w:i w:val="0"/>
          <w:caps w:val="0"/>
          <w:color w:val="auto"/>
          <w:spacing w:val="0"/>
          <w:sz w:val="32"/>
          <w:szCs w:val="32"/>
          <w:shd w:val="clear" w:fill="FFFFFF"/>
          <w:lang w:val="en-US" w:eastAsia="zh-CN"/>
        </w:rPr>
        <w:t>2024年1月1日起至现场确认时满1年</w:t>
      </w:r>
      <w:r>
        <w:rPr>
          <w:rFonts w:hint="eastAsia" w:ascii="仿宋_GB2312" w:hAnsi="仿宋_GB2312" w:eastAsia="仿宋_GB2312" w:cs="仿宋_GB2312"/>
          <w:i w:val="0"/>
          <w:caps w:val="0"/>
          <w:color w:val="auto"/>
          <w:spacing w:val="0"/>
          <w:sz w:val="32"/>
          <w:szCs w:val="32"/>
          <w:shd w:val="clear" w:fill="FFFFFF"/>
          <w:lang w:eastAsia="zh-CN"/>
        </w:rPr>
        <w:t>）</w:t>
      </w:r>
      <w:r>
        <w:rPr>
          <w:rFonts w:hint="eastAsia" w:ascii="仿宋_GB2312" w:hAnsi="仿宋_GB2312" w:eastAsia="仿宋_GB2312" w:cs="仿宋_GB2312"/>
          <w:i w:val="0"/>
          <w:caps w:val="0"/>
          <w:color w:val="auto"/>
          <w:spacing w:val="0"/>
          <w:sz w:val="32"/>
          <w:szCs w:val="32"/>
          <w:shd w:val="clear" w:color="auto" w:fill="FFFFFF"/>
          <w:lang w:eastAsia="zh-CN"/>
        </w:rPr>
        <w:t>《医师资格考试试用期考核合格证明》，台、港、澳和外籍考生还须提交《台湾、香港、澳门居民参加国家医师资格考试实习申请审核表》或《外籍人员参加中国医师资格考试实习申请审核表》。</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6.</w:t>
      </w:r>
      <w:r>
        <w:rPr>
          <w:rFonts w:hint="eastAsia" w:ascii="仿宋_GB2312" w:hAnsi="仿宋_GB2312" w:eastAsia="仿宋_GB2312" w:cs="仿宋_GB2312"/>
          <w:i w:val="0"/>
          <w:caps w:val="0"/>
          <w:color w:val="auto"/>
          <w:spacing w:val="0"/>
          <w:sz w:val="32"/>
          <w:szCs w:val="32"/>
          <w:shd w:val="clear" w:color="auto" w:fill="FFFFFF"/>
          <w:lang w:eastAsia="zh-CN"/>
        </w:rPr>
        <w:t>工作单位是医疗机构的，还须提交该机构《医疗机构执业许可证》副本复印件（中医备案诊所提供《中医诊所备案证》复印件），并加盖医疗机构公章。</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7.</w:t>
      </w:r>
      <w:r>
        <w:rPr>
          <w:rFonts w:hint="eastAsia" w:ascii="仿宋_GB2312" w:hAnsi="仿宋_GB2312" w:eastAsia="仿宋_GB2312" w:cs="仿宋_GB2312"/>
          <w:i w:val="0"/>
          <w:caps w:val="0"/>
          <w:color w:val="auto"/>
          <w:spacing w:val="0"/>
          <w:sz w:val="32"/>
          <w:szCs w:val="32"/>
          <w:shd w:val="clear" w:color="auto" w:fill="FFFFFF"/>
          <w:lang w:eastAsia="zh-CN"/>
        </w:rPr>
        <w:t>报考传统医学师承或确有专长类别医师资格考试的，还须在毕业证书一栏提交《传统医学师承出师证书》或《传统医学医术确有专长证书》。</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b/>
          <w:bCs/>
          <w:i w:val="0"/>
          <w:caps w:val="0"/>
          <w:color w:val="auto"/>
          <w:spacing w:val="0"/>
          <w:sz w:val="32"/>
          <w:szCs w:val="32"/>
          <w:shd w:val="clear" w:color="auto" w:fill="FFFFFF"/>
        </w:rPr>
      </w:pPr>
      <w:r>
        <w:rPr>
          <w:rFonts w:hint="eastAsia" w:ascii="仿宋_GB2312" w:hAnsi="仿宋_GB2312" w:eastAsia="仿宋_GB2312" w:cs="仿宋_GB2312"/>
          <w:i w:val="0"/>
          <w:caps w:val="0"/>
          <w:color w:val="auto"/>
          <w:spacing w:val="0"/>
          <w:sz w:val="32"/>
          <w:szCs w:val="32"/>
          <w:shd w:val="clear" w:color="auto" w:fill="FFFFFF"/>
          <w:lang w:val="en-US" w:eastAsia="zh-CN"/>
        </w:rPr>
        <w:t>8.</w:t>
      </w:r>
      <w:r>
        <w:rPr>
          <w:rFonts w:hint="eastAsia" w:ascii="仿宋_GB2312" w:hAnsi="仿宋_GB2312" w:eastAsia="仿宋_GB2312" w:cs="仿宋_GB2312"/>
          <w:i w:val="0"/>
          <w:caps w:val="0"/>
          <w:color w:val="auto"/>
          <w:spacing w:val="0"/>
          <w:sz w:val="32"/>
          <w:szCs w:val="32"/>
          <w:shd w:val="clear" w:color="auto" w:fill="FFFFFF"/>
          <w:lang w:eastAsia="zh-CN"/>
        </w:rPr>
        <w:t>执业助理医师申报执业医师考试的，还须提交执业助理医师《医师资格证书》《医师执业证书》原件，其中</w:t>
      </w:r>
      <w:r>
        <w:rPr>
          <w:rFonts w:hint="eastAsia" w:ascii="仿宋_GB2312" w:hAnsi="仿宋_GB2312" w:eastAsia="仿宋_GB2312" w:cs="仿宋_GB2312"/>
          <w:b/>
          <w:bCs/>
          <w:i w:val="0"/>
          <w:caps w:val="0"/>
          <w:color w:val="auto"/>
          <w:spacing w:val="0"/>
          <w:sz w:val="32"/>
          <w:szCs w:val="32"/>
          <w:shd w:val="clear" w:color="auto" w:fill="FFFFFF"/>
          <w:lang w:eastAsia="zh-CN"/>
        </w:rPr>
        <w:t>《医师执业证书》信息须将所有执业注册记录完整上传</w:t>
      </w:r>
      <w:r>
        <w:rPr>
          <w:rFonts w:hint="eastAsia" w:ascii="仿宋_GB2312" w:hAnsi="仿宋_GB2312" w:eastAsia="仿宋_GB2312" w:cs="仿宋_GB2312"/>
          <w:b/>
          <w:bCs/>
          <w:i w:val="0"/>
          <w:caps w:val="0"/>
          <w:color w:val="auto"/>
          <w:spacing w:val="0"/>
          <w:sz w:val="32"/>
          <w:szCs w:val="32"/>
          <w:shd w:val="clear" w:color="auto" w:fill="FFFFFF"/>
        </w:rPr>
        <w:t>。</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b/>
          <w:bCs/>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9.</w:t>
      </w:r>
      <w:r>
        <w:rPr>
          <w:rFonts w:hint="eastAsia" w:ascii="仿宋_GB2312" w:hAnsi="仿宋_GB2312" w:eastAsia="仿宋_GB2312" w:cs="仿宋_GB2312"/>
          <w:i w:val="0"/>
          <w:caps w:val="0"/>
          <w:color w:val="auto"/>
          <w:spacing w:val="0"/>
          <w:sz w:val="32"/>
          <w:szCs w:val="32"/>
          <w:shd w:val="clear" w:color="auto" w:fill="FFFFFF"/>
          <w:lang w:eastAsia="zh-CN"/>
        </w:rPr>
        <w:t>执业助理医师申报执业医师考试的，须提交《执业助理医师报考执业医师执业期考核证明》原件。如涉及多个单位，须多个单位同时开具证明，每个单位一份。大专学历须于</w:t>
      </w:r>
      <w:r>
        <w:rPr>
          <w:rFonts w:hint="eastAsia" w:ascii="仿宋_GB2312" w:hAnsi="仿宋_GB2312" w:eastAsia="仿宋_GB2312" w:cs="仿宋_GB2312"/>
          <w:i w:val="0"/>
          <w:caps w:val="0"/>
          <w:color w:val="auto"/>
          <w:spacing w:val="0"/>
          <w:sz w:val="32"/>
          <w:szCs w:val="32"/>
          <w:shd w:val="clear" w:color="auto" w:fill="FFFFFF"/>
          <w:lang w:val="en-US" w:eastAsia="zh-CN"/>
        </w:rPr>
        <w:t>2023年8月31日前注册，中专学历须于2020年8月31日</w:t>
      </w:r>
      <w:bookmarkStart w:id="0" w:name="_GoBack"/>
      <w:bookmarkEnd w:id="0"/>
      <w:r>
        <w:rPr>
          <w:rFonts w:hint="eastAsia" w:ascii="仿宋_GB2312" w:hAnsi="仿宋_GB2312" w:eastAsia="仿宋_GB2312" w:cs="仿宋_GB2312"/>
          <w:i w:val="0"/>
          <w:caps w:val="0"/>
          <w:color w:val="auto"/>
          <w:spacing w:val="0"/>
          <w:sz w:val="32"/>
          <w:szCs w:val="32"/>
          <w:shd w:val="clear" w:color="auto" w:fill="FFFFFF"/>
          <w:lang w:val="en-US" w:eastAsia="zh-CN"/>
        </w:rPr>
        <w:t>前注册。</w:t>
      </w:r>
      <w:r>
        <w:rPr>
          <w:rFonts w:hint="eastAsia" w:ascii="仿宋_GB2312" w:hAnsi="仿宋_GB2312" w:eastAsia="仿宋_GB2312" w:cs="仿宋_GB2312"/>
          <w:b/>
          <w:bCs/>
          <w:i w:val="0"/>
          <w:caps w:val="0"/>
          <w:color w:val="auto"/>
          <w:spacing w:val="0"/>
          <w:sz w:val="32"/>
          <w:szCs w:val="32"/>
          <w:shd w:val="clear" w:color="auto" w:fill="FFFFFF"/>
          <w:lang w:eastAsia="zh-CN"/>
        </w:rPr>
        <w:t>如系统注册时间与实际不一致的，须提供首次执业注册证明；</w:t>
      </w:r>
      <w:r>
        <w:rPr>
          <w:rFonts w:hint="eastAsia" w:ascii="仿宋_GB2312" w:hAnsi="仿宋_GB2312" w:eastAsia="仿宋_GB2312" w:cs="仿宋_GB2312"/>
          <w:b/>
          <w:bCs/>
          <w:i w:val="0"/>
          <w:caps w:val="0"/>
          <w:color w:val="auto"/>
          <w:spacing w:val="0"/>
          <w:sz w:val="32"/>
          <w:szCs w:val="32"/>
          <w:shd w:val="clear" w:color="auto" w:fill="FFFFFF"/>
          <w:lang w:val="en-US" w:eastAsia="zh-CN"/>
        </w:rPr>
        <w:t>如注册机构注销的，须提供注销证明</w:t>
      </w:r>
      <w:r>
        <w:rPr>
          <w:rFonts w:hint="eastAsia" w:ascii="仿宋_GB2312" w:hAnsi="仿宋_GB2312" w:eastAsia="仿宋_GB2312" w:cs="仿宋_GB2312"/>
          <w:b/>
          <w:bCs/>
          <w:i w:val="0"/>
          <w:caps w:val="0"/>
          <w:color w:val="auto"/>
          <w:spacing w:val="0"/>
          <w:sz w:val="32"/>
          <w:szCs w:val="32"/>
          <w:shd w:val="clear" w:color="auto" w:fill="FFFFFF"/>
          <w:lang w:eastAsia="zh-CN"/>
        </w:rPr>
        <w:t>。</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default"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10.带教老师</w:t>
      </w:r>
      <w:r>
        <w:rPr>
          <w:rFonts w:hint="eastAsia" w:ascii="仿宋_GB2312" w:hAnsi="仿宋_GB2312" w:eastAsia="仿宋_GB2312" w:cs="仿宋_GB2312"/>
          <w:b/>
          <w:bCs/>
          <w:i w:val="0"/>
          <w:caps w:val="0"/>
          <w:color w:val="auto"/>
          <w:spacing w:val="0"/>
          <w:sz w:val="32"/>
          <w:szCs w:val="32"/>
          <w:shd w:val="clear" w:color="auto" w:fill="FFFFFF"/>
          <w:lang w:val="en-US" w:eastAsia="zh-CN"/>
        </w:rPr>
        <w:t>执业证书</w:t>
      </w:r>
      <w:r>
        <w:rPr>
          <w:rFonts w:hint="eastAsia" w:ascii="仿宋_GB2312" w:hAnsi="仿宋_GB2312" w:eastAsia="仿宋_GB2312" w:cs="仿宋_GB2312"/>
          <w:i w:val="0"/>
          <w:caps w:val="0"/>
          <w:color w:val="auto"/>
          <w:spacing w:val="0"/>
          <w:sz w:val="32"/>
          <w:szCs w:val="32"/>
          <w:shd w:val="clear" w:color="auto" w:fill="FFFFFF"/>
          <w:lang w:val="en-US" w:eastAsia="zh-CN"/>
        </w:rPr>
        <w:t>（须提交带教个人信息页和注册在报考单位的注册记录信息页）。</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i w:val="0"/>
          <w:caps w:val="0"/>
          <w:color w:val="auto"/>
          <w:spacing w:val="0"/>
          <w:sz w:val="32"/>
          <w:szCs w:val="32"/>
          <w:highlight w:val="none"/>
          <w:shd w:val="clear" w:color="auto" w:fill="FFFFFF"/>
          <w:lang w:eastAsia="zh-CN"/>
        </w:rPr>
      </w:pPr>
      <w:r>
        <w:rPr>
          <w:rFonts w:hint="eastAsia" w:ascii="仿宋_GB2312" w:hAnsi="仿宋_GB2312" w:eastAsia="仿宋_GB2312" w:cs="仿宋_GB2312"/>
          <w:i w:val="0"/>
          <w:caps w:val="0"/>
          <w:color w:val="auto"/>
          <w:spacing w:val="0"/>
          <w:sz w:val="32"/>
          <w:szCs w:val="32"/>
          <w:highlight w:val="none"/>
          <w:shd w:val="clear" w:color="auto" w:fill="FFFFFF"/>
          <w:lang w:val="en-US" w:eastAsia="zh-CN"/>
        </w:rPr>
        <w:t>11</w:t>
      </w:r>
      <w:r>
        <w:rPr>
          <w:rFonts w:hint="eastAsia" w:ascii="仿宋_GB2312" w:hAnsi="仿宋_GB2312" w:eastAsia="仿宋_GB2312" w:cs="仿宋_GB2312"/>
          <w:i w:val="0"/>
          <w:caps w:val="0"/>
          <w:color w:val="auto"/>
          <w:spacing w:val="0"/>
          <w:sz w:val="32"/>
          <w:szCs w:val="32"/>
          <w:highlight w:val="none"/>
          <w:shd w:val="clear" w:color="auto" w:fill="FFFFFF"/>
          <w:lang w:eastAsia="zh-CN"/>
        </w:rPr>
        <w:t>.应届毕业生还须提交《应届医学专业毕业生医师资格考试报考承诺书》原件。</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rPr>
        <w:t>1</w:t>
      </w:r>
      <w:r>
        <w:rPr>
          <w:rFonts w:hint="eastAsia" w:ascii="仿宋_GB2312" w:hAnsi="仿宋_GB2312" w:eastAsia="仿宋_GB2312" w:cs="仿宋_GB2312"/>
          <w:i w:val="0"/>
          <w:caps w:val="0"/>
          <w:color w:val="auto"/>
          <w:spacing w:val="0"/>
          <w:sz w:val="32"/>
          <w:szCs w:val="32"/>
          <w:shd w:val="clear" w:color="auto" w:fill="FFFFFF"/>
          <w:lang w:val="en-US" w:eastAsia="zh-CN"/>
        </w:rPr>
        <w:t>2</w:t>
      </w:r>
      <w:r>
        <w:rPr>
          <w:rFonts w:hint="eastAsia" w:ascii="仿宋_GB2312" w:hAnsi="仿宋_GB2312" w:eastAsia="仿宋_GB2312" w:cs="仿宋_GB2312"/>
          <w:i w:val="0"/>
          <w:caps w:val="0"/>
          <w:color w:val="auto"/>
          <w:spacing w:val="0"/>
          <w:sz w:val="32"/>
          <w:szCs w:val="32"/>
          <w:shd w:val="clear" w:color="auto" w:fill="FFFFFF"/>
        </w:rPr>
        <w:t>.申请参加加试的考生</w:t>
      </w:r>
      <w:r>
        <w:rPr>
          <w:rFonts w:hint="eastAsia" w:ascii="仿宋_GB2312" w:hAnsi="仿宋_GB2312" w:eastAsia="仿宋_GB2312" w:cs="仿宋_GB2312"/>
          <w:i w:val="0"/>
          <w:caps w:val="0"/>
          <w:color w:val="auto"/>
          <w:spacing w:val="0"/>
          <w:sz w:val="32"/>
          <w:szCs w:val="32"/>
          <w:shd w:val="clear" w:color="auto" w:fill="FFFFFF"/>
          <w:lang w:eastAsia="zh-CN"/>
        </w:rPr>
        <w:t>（不含军事加试考生）须提交</w:t>
      </w:r>
      <w:r>
        <w:rPr>
          <w:rFonts w:hint="eastAsia" w:ascii="仿宋_GB2312" w:hAnsi="仿宋_GB2312" w:eastAsia="仿宋_GB2312" w:cs="仿宋_GB2312"/>
          <w:i w:val="0"/>
          <w:caps w:val="0"/>
          <w:color w:val="auto"/>
          <w:spacing w:val="0"/>
          <w:sz w:val="32"/>
          <w:szCs w:val="32"/>
          <w:shd w:val="clear" w:color="auto" w:fill="FFFFFF"/>
        </w:rPr>
        <w:t>《20</w:t>
      </w:r>
      <w:r>
        <w:rPr>
          <w:rFonts w:hint="eastAsia" w:ascii="仿宋_GB2312" w:hAnsi="仿宋_GB2312" w:eastAsia="仿宋_GB2312" w:cs="仿宋_GB2312"/>
          <w:i w:val="0"/>
          <w:caps w:val="0"/>
          <w:color w:val="auto"/>
          <w:spacing w:val="0"/>
          <w:sz w:val="32"/>
          <w:szCs w:val="32"/>
          <w:shd w:val="clear" w:color="auto" w:fill="FFFFFF"/>
          <w:lang w:val="en-US" w:eastAsia="zh-CN"/>
        </w:rPr>
        <w:t>25</w:t>
      </w:r>
      <w:r>
        <w:rPr>
          <w:rFonts w:hint="eastAsia" w:ascii="仿宋_GB2312" w:hAnsi="仿宋_GB2312" w:eastAsia="仿宋_GB2312" w:cs="仿宋_GB2312"/>
          <w:i w:val="0"/>
          <w:caps w:val="0"/>
          <w:color w:val="auto"/>
          <w:spacing w:val="0"/>
          <w:sz w:val="32"/>
          <w:szCs w:val="32"/>
          <w:shd w:val="clear" w:color="auto" w:fill="FFFFFF"/>
        </w:rPr>
        <w:t>年度医师资格考试短线医学专业加试申请表》</w:t>
      </w:r>
      <w:r>
        <w:rPr>
          <w:rFonts w:hint="eastAsia" w:ascii="仿宋_GB2312" w:hAnsi="仿宋_GB2312" w:eastAsia="仿宋_GB2312" w:cs="仿宋_GB2312"/>
          <w:i w:val="0"/>
          <w:caps w:val="0"/>
          <w:color w:val="auto"/>
          <w:spacing w:val="0"/>
          <w:sz w:val="32"/>
          <w:szCs w:val="32"/>
          <w:shd w:val="clear" w:color="auto" w:fill="FFFFFF"/>
          <w:lang w:eastAsia="zh-CN"/>
        </w:rPr>
        <w:t>加盖试用机构公章后原件上传。</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1</w:t>
      </w:r>
      <w:r>
        <w:rPr>
          <w:rFonts w:hint="eastAsia" w:ascii="仿宋_GB2312" w:hAnsi="仿宋_GB2312" w:eastAsia="仿宋_GB2312" w:cs="仿宋_GB2312"/>
          <w:i w:val="0"/>
          <w:caps w:val="0"/>
          <w:color w:val="auto"/>
          <w:spacing w:val="0"/>
          <w:sz w:val="32"/>
          <w:szCs w:val="32"/>
          <w:shd w:val="clear" w:color="auto" w:fill="FFFFFF"/>
          <w:lang w:val="en-US" w:eastAsia="zh-CN"/>
        </w:rPr>
        <w:t>3</w:t>
      </w:r>
      <w:r>
        <w:rPr>
          <w:rFonts w:hint="eastAsia" w:ascii="仿宋_GB2312" w:hAnsi="仿宋_GB2312" w:eastAsia="仿宋_GB2312" w:cs="仿宋_GB2312"/>
          <w:i w:val="0"/>
          <w:caps w:val="0"/>
          <w:color w:val="auto"/>
          <w:spacing w:val="0"/>
          <w:sz w:val="32"/>
          <w:szCs w:val="32"/>
          <w:shd w:val="clear" w:color="auto" w:fill="FFFFFF"/>
          <w:lang w:eastAsia="zh-CN"/>
        </w:rPr>
        <w:t>.军队现役考生须提供军队相关身份证明原件，同时出具</w:t>
      </w:r>
      <w:r>
        <w:rPr>
          <w:rFonts w:hint="eastAsia" w:ascii="仿宋_GB2312" w:hAnsi="仿宋_GB2312" w:eastAsia="仿宋_GB2312" w:cs="仿宋_GB2312"/>
          <w:b/>
          <w:bCs/>
          <w:i w:val="0"/>
          <w:caps w:val="0"/>
          <w:color w:val="auto"/>
          <w:spacing w:val="0"/>
          <w:sz w:val="32"/>
          <w:szCs w:val="32"/>
          <w:shd w:val="clear" w:color="auto" w:fill="FFFFFF"/>
          <w:lang w:eastAsia="zh-CN"/>
        </w:rPr>
        <w:t>团级以上政治部门审核同意报考的证明</w:t>
      </w:r>
      <w:r>
        <w:rPr>
          <w:rFonts w:hint="eastAsia" w:ascii="仿宋_GB2312" w:hAnsi="仿宋_GB2312" w:eastAsia="仿宋_GB2312" w:cs="仿宋_GB2312"/>
          <w:i w:val="0"/>
          <w:caps w:val="0"/>
          <w:color w:val="auto"/>
          <w:spacing w:val="0"/>
          <w:sz w:val="32"/>
          <w:szCs w:val="32"/>
          <w:shd w:val="clear" w:color="auto" w:fill="FFFFFF"/>
          <w:lang w:eastAsia="zh-CN"/>
        </w:rPr>
        <w:t>及</w:t>
      </w:r>
      <w:r>
        <w:rPr>
          <w:rFonts w:hint="eastAsia" w:ascii="仿宋_GB2312" w:hAnsi="仿宋_GB2312" w:eastAsia="仿宋_GB2312" w:cs="仿宋_GB2312"/>
          <w:b/>
          <w:bCs/>
          <w:i w:val="0"/>
          <w:caps w:val="0"/>
          <w:color w:val="auto"/>
          <w:spacing w:val="0"/>
          <w:sz w:val="32"/>
          <w:szCs w:val="32"/>
          <w:shd w:val="clear" w:color="auto" w:fill="FFFFFF"/>
          <w:lang w:eastAsia="zh-CN"/>
        </w:rPr>
        <w:t>军队医院诊疗范围的说明</w:t>
      </w:r>
      <w:r>
        <w:rPr>
          <w:rFonts w:hint="eastAsia" w:ascii="仿宋_GB2312" w:hAnsi="仿宋_GB2312" w:eastAsia="仿宋_GB2312" w:cs="仿宋_GB2312"/>
          <w:i w:val="0"/>
          <w:caps w:val="0"/>
          <w:color w:val="auto"/>
          <w:spacing w:val="0"/>
          <w:sz w:val="32"/>
          <w:szCs w:val="32"/>
          <w:shd w:val="clear" w:color="auto" w:fill="FFFFFF"/>
          <w:lang w:eastAsia="zh-CN"/>
        </w:rPr>
        <w:t>。</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i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i w:val="0"/>
          <w:caps w:val="0"/>
          <w:color w:val="auto"/>
          <w:spacing w:val="0"/>
          <w:sz w:val="32"/>
          <w:szCs w:val="32"/>
          <w:highlight w:val="none"/>
          <w:shd w:val="clear" w:color="auto" w:fill="FFFFFF"/>
          <w:lang w:val="en-US" w:eastAsia="zh-CN"/>
        </w:rPr>
        <w:t>14.专硕研究生用研究生学历于毕业当年报考的，须提交报考承诺书。</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default" w:ascii="仿宋_GB2312" w:hAnsi="仿宋_GB2312" w:eastAsia="仿宋_GB2312" w:cs="仿宋_GB2312"/>
          <w:i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i w:val="0"/>
          <w:caps w:val="0"/>
          <w:color w:val="auto"/>
          <w:spacing w:val="0"/>
          <w:sz w:val="32"/>
          <w:szCs w:val="32"/>
          <w:highlight w:val="none"/>
          <w:shd w:val="clear" w:color="auto" w:fill="FFFFFF"/>
          <w:lang w:val="en-US" w:eastAsia="zh-CN"/>
        </w:rPr>
        <w:t>15.试用机构无同类别执业医师带教时由上级医疗卫生机构执业医师带教的，须在《</w:t>
      </w:r>
      <w:r>
        <w:rPr>
          <w:rFonts w:hint="eastAsia" w:ascii="仿宋_GB2312" w:hAnsi="仿宋_GB2312" w:eastAsia="仿宋_GB2312" w:cs="仿宋_GB2312"/>
          <w:i w:val="0"/>
          <w:caps w:val="0"/>
          <w:color w:val="auto"/>
          <w:spacing w:val="0"/>
          <w:sz w:val="32"/>
          <w:szCs w:val="32"/>
          <w:highlight w:val="none"/>
          <w:shd w:val="clear" w:color="auto" w:fill="FFFFFF"/>
          <w:lang w:eastAsia="zh-CN"/>
        </w:rPr>
        <w:t>医师资格考试试用期考核合格证明》</w:t>
      </w:r>
      <w:r>
        <w:rPr>
          <w:rFonts w:hint="eastAsia" w:ascii="仿宋_GB2312" w:hAnsi="仿宋_GB2312" w:eastAsia="仿宋_GB2312" w:cs="仿宋_GB2312"/>
          <w:i w:val="0"/>
          <w:caps w:val="0"/>
          <w:color w:val="auto"/>
          <w:spacing w:val="0"/>
          <w:sz w:val="32"/>
          <w:szCs w:val="32"/>
          <w:highlight w:val="none"/>
          <w:shd w:val="clear" w:color="auto" w:fill="FFFFFF"/>
          <w:lang w:val="en-US" w:eastAsia="zh-CN"/>
        </w:rPr>
        <w:t>或</w:t>
      </w:r>
      <w:r>
        <w:rPr>
          <w:rFonts w:hint="eastAsia" w:ascii="仿宋_GB2312" w:hAnsi="仿宋_GB2312" w:eastAsia="仿宋_GB2312" w:cs="仿宋_GB2312"/>
          <w:i w:val="0"/>
          <w:caps w:val="0"/>
          <w:color w:val="auto"/>
          <w:spacing w:val="0"/>
          <w:sz w:val="32"/>
          <w:szCs w:val="32"/>
          <w:highlight w:val="none"/>
          <w:shd w:val="clear" w:color="auto" w:fill="FFFFFF"/>
          <w:lang w:eastAsia="zh-CN"/>
        </w:rPr>
        <w:t>《执业助理医师报考执业医师执业期考核证明》</w:t>
      </w:r>
      <w:r>
        <w:rPr>
          <w:rFonts w:hint="eastAsia" w:ascii="仿宋_GB2312" w:hAnsi="仿宋_GB2312" w:eastAsia="仿宋_GB2312" w:cs="仿宋_GB2312"/>
          <w:i w:val="0"/>
          <w:caps w:val="0"/>
          <w:color w:val="auto"/>
          <w:spacing w:val="0"/>
          <w:sz w:val="32"/>
          <w:szCs w:val="32"/>
          <w:highlight w:val="none"/>
          <w:shd w:val="clear" w:color="auto" w:fill="FFFFFF"/>
          <w:lang w:val="en-US" w:eastAsia="zh-CN"/>
        </w:rPr>
        <w:t>上加盖带教所在医疗卫生机构公章。</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i w:val="0"/>
          <w:caps w:val="0"/>
          <w:color w:val="auto"/>
          <w:spacing w:val="0"/>
          <w:sz w:val="32"/>
          <w:szCs w:val="32"/>
          <w:shd w:val="clear" w:color="auto" w:fill="FFFFFF"/>
        </w:rPr>
      </w:pPr>
      <w:r>
        <w:rPr>
          <w:rFonts w:hint="eastAsia" w:ascii="仿宋_GB2312" w:hAnsi="仿宋_GB2312" w:eastAsia="仿宋_GB2312" w:cs="仿宋_GB2312"/>
          <w:i w:val="0"/>
          <w:caps w:val="0"/>
          <w:color w:val="auto"/>
          <w:spacing w:val="0"/>
          <w:sz w:val="32"/>
          <w:szCs w:val="32"/>
          <w:shd w:val="clear" w:color="auto" w:fill="FFFFFF"/>
        </w:rPr>
        <w:t>1</w:t>
      </w:r>
      <w:r>
        <w:rPr>
          <w:rFonts w:hint="eastAsia" w:ascii="仿宋_GB2312" w:hAnsi="仿宋_GB2312" w:eastAsia="仿宋_GB2312" w:cs="仿宋_GB2312"/>
          <w:i w:val="0"/>
          <w:caps w:val="0"/>
          <w:color w:val="auto"/>
          <w:spacing w:val="0"/>
          <w:sz w:val="32"/>
          <w:szCs w:val="32"/>
          <w:shd w:val="clear" w:color="auto" w:fill="FFFFFF"/>
          <w:lang w:val="en-US" w:eastAsia="zh-CN"/>
        </w:rPr>
        <w:t>6</w:t>
      </w:r>
      <w:r>
        <w:rPr>
          <w:rFonts w:hint="eastAsia" w:ascii="仿宋_GB2312" w:hAnsi="仿宋_GB2312" w:eastAsia="仿宋_GB2312" w:cs="仿宋_GB2312"/>
          <w:i w:val="0"/>
          <w:caps w:val="0"/>
          <w:color w:val="auto"/>
          <w:spacing w:val="0"/>
          <w:sz w:val="32"/>
          <w:szCs w:val="32"/>
          <w:shd w:val="clear" w:color="auto" w:fill="FFFFFF"/>
        </w:rPr>
        <w:t>. 考点规定的其他材料</w:t>
      </w:r>
      <w:r>
        <w:rPr>
          <w:rFonts w:hint="eastAsia" w:ascii="仿宋_GB2312" w:hAnsi="仿宋_GB2312" w:eastAsia="仿宋_GB2312" w:cs="仿宋_GB2312"/>
          <w:i w:val="0"/>
          <w:caps w:val="0"/>
          <w:color w:val="auto"/>
          <w:spacing w:val="0"/>
          <w:sz w:val="32"/>
          <w:szCs w:val="32"/>
          <w:shd w:val="clear" w:color="auto" w:fill="FFFFFF"/>
          <w:lang w:eastAsia="zh-CN"/>
        </w:rPr>
        <w:t>及相关要求</w:t>
      </w:r>
      <w:r>
        <w:rPr>
          <w:rFonts w:hint="eastAsia" w:ascii="仿宋_GB2312" w:hAnsi="仿宋_GB2312" w:eastAsia="仿宋_GB2312" w:cs="仿宋_GB2312"/>
          <w:i w:val="0"/>
          <w:caps w:val="0"/>
          <w:color w:val="auto"/>
          <w:spacing w:val="0"/>
          <w:sz w:val="32"/>
          <w:szCs w:val="32"/>
          <w:shd w:val="clear" w:color="auto" w:fill="FFFFFF"/>
        </w:rPr>
        <w:t>。</w:t>
      </w:r>
    </w:p>
    <w:p>
      <w:pPr>
        <w:keepNext w:val="0"/>
        <w:keepLines w:val="0"/>
        <w:pageBreakBefore w:val="0"/>
        <w:widowControl w:val="0"/>
        <w:tabs>
          <w:tab w:val="left" w:pos="1254"/>
        </w:tabs>
        <w:kinsoku/>
        <w:wordWrap/>
        <w:overflowPunct/>
        <w:topLinePunct w:val="0"/>
        <w:autoSpaceDE/>
        <w:autoSpaceDN/>
        <w:bidi w:val="0"/>
        <w:adjustRightInd/>
        <w:snapToGrid/>
        <w:spacing w:line="590" w:lineRule="exact"/>
        <w:ind w:firstLine="612" w:firstLineChars="200"/>
        <w:jc w:val="left"/>
        <w:textAlignment w:val="auto"/>
        <w:rPr>
          <w:rFonts w:hint="eastAsia" w:ascii="仿宋_GB2312" w:hAnsi="仿宋_GB2312" w:eastAsia="仿宋_GB2312" w:cs="仿宋_GB2312"/>
          <w:i w:val="0"/>
          <w:caps w:val="0"/>
          <w:color w:val="auto"/>
          <w:spacing w:val="0"/>
          <w:sz w:val="32"/>
          <w:szCs w:val="32"/>
          <w:shd w:val="clear" w:color="auto" w:fill="FFFFFF"/>
          <w:lang w:eastAsia="zh-CN"/>
        </w:rPr>
      </w:pPr>
    </w:p>
    <w:p>
      <w:pPr>
        <w:keepNext w:val="0"/>
        <w:keepLines w:val="0"/>
        <w:pageBreakBefore w:val="0"/>
        <w:widowControl w:val="0"/>
        <w:tabs>
          <w:tab w:val="left" w:pos="1254"/>
        </w:tabs>
        <w:kinsoku/>
        <w:wordWrap/>
        <w:overflowPunct/>
        <w:topLinePunct w:val="0"/>
        <w:autoSpaceDE/>
        <w:autoSpaceDN/>
        <w:bidi w:val="0"/>
        <w:adjustRightInd/>
        <w:snapToGrid/>
        <w:spacing w:line="590" w:lineRule="exact"/>
        <w:ind w:firstLine="612" w:firstLineChars="200"/>
        <w:jc w:val="left"/>
        <w:textAlignment w:val="auto"/>
        <w:rPr>
          <w:rFonts w:hint="eastAsia" w:ascii="仿宋_GB2312" w:hAnsi="仿宋_GB2312" w:eastAsia="仿宋_GB2312" w:cs="仿宋_GB2312"/>
          <w:b/>
          <w:bCs/>
          <w:i w:val="0"/>
          <w:caps w:val="0"/>
          <w:color w:val="auto"/>
          <w:spacing w:val="0"/>
          <w:sz w:val="32"/>
          <w:szCs w:val="32"/>
          <w:shd w:val="clear" w:color="auto" w:fill="FFFFFF"/>
          <w:lang w:val="en-US" w:eastAsia="zh-CN"/>
        </w:rPr>
      </w:pPr>
      <w:r>
        <w:rPr>
          <w:rFonts w:hint="eastAsia" w:ascii="仿宋_GB2312" w:hAnsi="仿宋_GB2312" w:eastAsia="仿宋_GB2312" w:cs="仿宋_GB2312"/>
          <w:b/>
          <w:bCs/>
          <w:i w:val="0"/>
          <w:caps w:val="0"/>
          <w:color w:val="auto"/>
          <w:spacing w:val="0"/>
          <w:sz w:val="32"/>
          <w:szCs w:val="32"/>
          <w:shd w:val="clear" w:color="auto" w:fill="FFFFFF"/>
          <w:lang w:eastAsia="zh-CN"/>
        </w:rPr>
        <w:t>注：</w:t>
      </w:r>
      <w:r>
        <w:rPr>
          <w:rFonts w:hint="eastAsia" w:ascii="仿宋_GB2312" w:hAnsi="仿宋_GB2312" w:eastAsia="仿宋_GB2312" w:cs="仿宋_GB2312"/>
          <w:b/>
          <w:bCs/>
          <w:color w:val="auto"/>
          <w:sz w:val="32"/>
          <w:szCs w:val="32"/>
          <w:lang w:val="en-US" w:eastAsia="zh-CN"/>
        </w:rPr>
        <w:t>2020年及以后在福建考区审核通过且信息未修改的</w:t>
      </w:r>
      <w:r>
        <w:rPr>
          <w:rFonts w:hint="eastAsia" w:ascii="仿宋_GB2312" w:hAnsi="仿宋_GB2312" w:eastAsia="仿宋_GB2312" w:cs="仿宋_GB2312"/>
          <w:b/>
          <w:bCs/>
          <w:i w:val="0"/>
          <w:caps w:val="0"/>
          <w:color w:val="auto"/>
          <w:spacing w:val="0"/>
          <w:sz w:val="32"/>
          <w:szCs w:val="32"/>
          <w:shd w:val="clear" w:fill="FFFFFF"/>
          <w:lang w:eastAsia="zh-CN"/>
        </w:rPr>
        <w:t>（指个人身份信息、学历、工作单位、执业助理医师注册等信息）</w:t>
      </w:r>
      <w:r>
        <w:rPr>
          <w:rFonts w:hint="eastAsia" w:ascii="仿宋_GB2312" w:hAnsi="仿宋_GB2312" w:eastAsia="仿宋_GB2312" w:cs="仿宋_GB2312"/>
          <w:b/>
          <w:bCs/>
          <w:color w:val="auto"/>
          <w:sz w:val="32"/>
          <w:szCs w:val="32"/>
          <w:lang w:val="en-US" w:eastAsia="zh-CN"/>
        </w:rPr>
        <w:t>考生只需更换</w:t>
      </w:r>
      <w:r>
        <w:rPr>
          <w:rFonts w:hint="eastAsia" w:ascii="仿宋_GB2312" w:hAnsi="仿宋_GB2312" w:eastAsia="仿宋_GB2312" w:cs="仿宋_GB2312"/>
          <w:b/>
          <w:bCs/>
          <w:i w:val="0"/>
          <w:caps w:val="0"/>
          <w:color w:val="auto"/>
          <w:spacing w:val="0"/>
          <w:sz w:val="32"/>
          <w:szCs w:val="32"/>
          <w:shd w:val="clear" w:color="auto" w:fill="FFFFFF"/>
          <w:lang w:eastAsia="zh-CN"/>
        </w:rPr>
        <w:t>《医师资格考试试用期考核证明》或《执业助理医师报考执业医师执业期考核证明》即可。</w:t>
      </w:r>
    </w:p>
    <w:p>
      <w:pPr>
        <w:keepNext w:val="0"/>
        <w:keepLines w:val="0"/>
        <w:pageBreakBefore w:val="0"/>
        <w:widowControl w:val="0"/>
        <w:kinsoku/>
        <w:wordWrap/>
        <w:overflowPunct/>
        <w:topLinePunct w:val="0"/>
        <w:autoSpaceDE/>
        <w:autoSpaceDN/>
        <w:bidi w:val="0"/>
        <w:adjustRightInd/>
        <w:snapToGrid/>
        <w:spacing w:line="590" w:lineRule="exact"/>
        <w:textAlignment w:val="auto"/>
        <w:rPr>
          <w:color w:val="auto"/>
        </w:rPr>
      </w:pPr>
    </w:p>
    <w:p/>
    <w:sectPr>
      <w:pgSz w:w="11907" w:h="16840"/>
      <w:pgMar w:top="1814" w:right="1587" w:bottom="1701" w:left="1587" w:header="0" w:footer="850" w:gutter="0"/>
      <w:cols w:space="0" w:num="1"/>
      <w:rtlGutter w:val="0"/>
      <w:docGrid w:type="linesAndChars" w:linePitch="393" w:charSpace="-287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0ZDE0Y2RkOGViYWNmOWI1Y2E2YzM1MjdkOGE4NjIifQ=="/>
  </w:docVars>
  <w:rsids>
    <w:rsidRoot w:val="44CE05EE"/>
    <w:rsid w:val="36DC5636"/>
    <w:rsid w:val="418B40CD"/>
    <w:rsid w:val="44CE05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1342</Words>
  <Characters>1382</Characters>
  <Lines>0</Lines>
  <Paragraphs>0</Paragraphs>
  <TotalTime>7</TotalTime>
  <ScaleCrop>false</ScaleCrop>
  <LinksUpToDate>false</LinksUpToDate>
  <CharactersWithSpaces>1384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2025-02-05T09:05:00Z</dcterms:created>
  <dc:creator>user</dc:creator>
  <cp:lastModifiedBy>。   ？！</cp:lastModifiedBy>
  <dcterms:modified xsi:type="dcterms:W3CDTF">2025-02-06T02:42:53Z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E97244CEA6E7473AB2DA81DCA386D93E_13</vt:lpwstr>
  </property>
  <property fmtid="{D5CDD505-2E9C-101B-9397-08002B2CF9AE}" pid="4" name="KSOTemplateDocerSaveRecord">
    <vt:lpwstr>eyJoZGlkIjoiYWUyZjVlOGQ5OGU0MWJmYTZkODdmMDIzZDA3NGVlNzciLCJ1c2VySWQiOiI0MzI5OTM3NjcifQ==</vt:lpwstr>
  </property>
</Properties>
</file>