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t>附件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b/>
          <w:bCs/>
          <w:sz w:val="28"/>
          <w:szCs w:val="28"/>
        </w:rPr>
      </w:pPr>
      <w:r>
        <w:rPr>
          <w:b/>
          <w:bCs/>
          <w:sz w:val="28"/>
          <w:szCs w:val="28"/>
        </w:rPr>
        <w:t>宁波市卫生健康委部分直属事业单位香港</w:t>
      </w:r>
      <w:r>
        <w:rPr>
          <w:rFonts w:hint="eastAsia"/>
          <w:b/>
          <w:bCs/>
          <w:sz w:val="28"/>
          <w:szCs w:val="28"/>
          <w:lang w:eastAsia="zh-CN"/>
        </w:rPr>
        <w:t>高层次</w:t>
      </w:r>
      <w:bookmarkStart w:id="0" w:name="_GoBack"/>
      <w:bookmarkEnd w:id="0"/>
      <w:r>
        <w:rPr>
          <w:b/>
          <w:bCs/>
          <w:sz w:val="28"/>
          <w:szCs w:val="28"/>
        </w:rPr>
        <w:t>人才招聘岗位</w:t>
      </w:r>
    </w:p>
    <w:tbl>
      <w:tblPr>
        <w:tblStyle w:val="6"/>
        <w:tblW w:w="95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672"/>
        <w:gridCol w:w="637"/>
        <w:gridCol w:w="2555"/>
        <w:gridCol w:w="2483"/>
        <w:gridCol w:w="637"/>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rPr>
            </w:pPr>
            <w:r>
              <w:rPr>
                <w:rFonts w:hint="eastAsia" w:asciiTheme="majorEastAsia" w:hAnsiTheme="majorEastAsia" w:eastAsiaTheme="majorEastAsia" w:cstheme="majorEastAsia"/>
                <w:b/>
                <w:color w:val="auto"/>
                <w:kern w:val="0"/>
                <w:sz w:val="20"/>
                <w:szCs w:val="20"/>
              </w:rPr>
              <w:t>招聘</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lang w:val="en-US" w:eastAsia="zh-CN" w:bidi="ar-SA"/>
              </w:rPr>
            </w:pPr>
            <w:r>
              <w:rPr>
                <w:rFonts w:hint="eastAsia" w:asciiTheme="majorEastAsia" w:hAnsiTheme="majorEastAsia" w:eastAsiaTheme="majorEastAsia" w:cstheme="majorEastAsia"/>
                <w:b/>
                <w:color w:val="auto"/>
                <w:kern w:val="0"/>
                <w:sz w:val="20"/>
                <w:szCs w:val="20"/>
              </w:rPr>
              <w:t>单位</w:t>
            </w:r>
          </w:p>
        </w:tc>
        <w:tc>
          <w:tcPr>
            <w:tcW w:w="672"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rPr>
            </w:pPr>
            <w:r>
              <w:rPr>
                <w:rFonts w:hint="eastAsia" w:asciiTheme="majorEastAsia" w:hAnsiTheme="majorEastAsia" w:eastAsiaTheme="majorEastAsia" w:cstheme="majorEastAsia"/>
                <w:b/>
                <w:color w:val="auto"/>
                <w:kern w:val="0"/>
                <w:sz w:val="20"/>
                <w:szCs w:val="20"/>
              </w:rPr>
              <w:t>招聘</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lang w:val="en-US" w:eastAsia="zh-CN" w:bidi="ar-SA"/>
              </w:rPr>
            </w:pPr>
            <w:r>
              <w:rPr>
                <w:rFonts w:hint="eastAsia" w:asciiTheme="majorEastAsia" w:hAnsiTheme="majorEastAsia" w:eastAsiaTheme="majorEastAsia" w:cstheme="majorEastAsia"/>
                <w:b/>
                <w:color w:val="auto"/>
                <w:kern w:val="0"/>
                <w:sz w:val="20"/>
                <w:szCs w:val="20"/>
              </w:rPr>
              <w:t>岗位</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lang w:val="en-US" w:eastAsia="zh-CN" w:bidi="ar-SA"/>
              </w:rPr>
            </w:pPr>
            <w:r>
              <w:rPr>
                <w:rFonts w:hint="eastAsia" w:asciiTheme="majorEastAsia" w:hAnsiTheme="majorEastAsia" w:eastAsiaTheme="majorEastAsia" w:cstheme="majorEastAsia"/>
                <w:b/>
                <w:color w:val="auto"/>
                <w:kern w:val="0"/>
                <w:sz w:val="20"/>
                <w:szCs w:val="20"/>
              </w:rPr>
              <w:t>人数</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rPr>
            </w:pPr>
            <w:r>
              <w:rPr>
                <w:rFonts w:hint="eastAsia" w:asciiTheme="majorEastAsia" w:hAnsiTheme="majorEastAsia" w:eastAsiaTheme="majorEastAsia" w:cstheme="majorEastAsia"/>
                <w:b/>
                <w:color w:val="auto"/>
                <w:kern w:val="0"/>
                <w:sz w:val="20"/>
                <w:szCs w:val="20"/>
              </w:rPr>
              <w:t>岗位</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lang w:val="en-US" w:eastAsia="zh-CN" w:bidi="ar-SA"/>
              </w:rPr>
            </w:pPr>
            <w:r>
              <w:rPr>
                <w:rFonts w:hint="eastAsia" w:asciiTheme="majorEastAsia" w:hAnsiTheme="majorEastAsia" w:eastAsiaTheme="majorEastAsia" w:cstheme="majorEastAsia"/>
                <w:b/>
                <w:color w:val="auto"/>
                <w:kern w:val="0"/>
                <w:sz w:val="20"/>
                <w:szCs w:val="20"/>
              </w:rPr>
              <w:t>职责</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rPr>
            </w:pPr>
            <w:r>
              <w:rPr>
                <w:rFonts w:hint="eastAsia" w:asciiTheme="majorEastAsia" w:hAnsiTheme="majorEastAsia" w:eastAsiaTheme="majorEastAsia" w:cstheme="majorEastAsia"/>
                <w:b/>
                <w:color w:val="auto"/>
                <w:kern w:val="0"/>
                <w:sz w:val="20"/>
                <w:szCs w:val="20"/>
              </w:rPr>
              <w:t>招聘专业及</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lang w:val="en-US" w:eastAsia="zh-CN" w:bidi="ar-SA"/>
              </w:rPr>
            </w:pPr>
            <w:r>
              <w:rPr>
                <w:rFonts w:hint="eastAsia" w:asciiTheme="majorEastAsia" w:hAnsiTheme="majorEastAsia" w:eastAsiaTheme="majorEastAsia" w:cstheme="majorEastAsia"/>
                <w:b/>
                <w:color w:val="auto"/>
                <w:kern w:val="0"/>
                <w:sz w:val="20"/>
                <w:szCs w:val="20"/>
              </w:rPr>
              <w:t>学历（学位）要求</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rPr>
            </w:pPr>
            <w:r>
              <w:rPr>
                <w:rFonts w:hint="eastAsia" w:asciiTheme="majorEastAsia" w:hAnsiTheme="majorEastAsia" w:eastAsiaTheme="majorEastAsia" w:cstheme="majorEastAsia"/>
                <w:b/>
                <w:color w:val="auto"/>
                <w:kern w:val="0"/>
                <w:sz w:val="20"/>
                <w:szCs w:val="20"/>
              </w:rPr>
              <w:t>招聘</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lang w:val="en-US" w:eastAsia="zh-CN" w:bidi="ar-SA"/>
              </w:rPr>
            </w:pPr>
            <w:r>
              <w:rPr>
                <w:rFonts w:hint="eastAsia" w:asciiTheme="majorEastAsia" w:hAnsiTheme="majorEastAsia" w:eastAsiaTheme="majorEastAsia" w:cstheme="majorEastAsia"/>
                <w:b/>
                <w:color w:val="auto"/>
                <w:kern w:val="0"/>
                <w:sz w:val="20"/>
                <w:szCs w:val="20"/>
              </w:rPr>
              <w:t>范围</w:t>
            </w:r>
          </w:p>
        </w:tc>
        <w:tc>
          <w:tcPr>
            <w:tcW w:w="1545"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rPr>
            </w:pPr>
            <w:r>
              <w:rPr>
                <w:rFonts w:hint="eastAsia" w:asciiTheme="majorEastAsia" w:hAnsiTheme="majorEastAsia" w:eastAsiaTheme="majorEastAsia" w:cstheme="majorEastAsia"/>
                <w:b/>
                <w:color w:val="auto"/>
                <w:kern w:val="0"/>
                <w:sz w:val="20"/>
                <w:szCs w:val="20"/>
              </w:rPr>
              <w:t>其他资格</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ajorEastAsia" w:hAnsiTheme="majorEastAsia" w:eastAsiaTheme="majorEastAsia" w:cstheme="majorEastAsia"/>
                <w:b/>
                <w:color w:val="auto"/>
                <w:kern w:val="0"/>
                <w:sz w:val="20"/>
                <w:szCs w:val="20"/>
                <w:lang w:val="en-US" w:eastAsia="zh-CN" w:bidi="ar-SA"/>
              </w:rPr>
            </w:pPr>
            <w:r>
              <w:rPr>
                <w:rFonts w:hint="eastAsia" w:asciiTheme="majorEastAsia" w:hAnsiTheme="majorEastAsia" w:eastAsiaTheme="majorEastAsia" w:cstheme="majorEastAsia"/>
                <w:b/>
                <w:color w:val="auto"/>
                <w:kern w:val="0"/>
                <w:sz w:val="20"/>
                <w:szCs w:val="20"/>
              </w:rPr>
              <w:t>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3" w:hRule="atLeast"/>
          <w:jc w:val="center"/>
        </w:trPr>
        <w:tc>
          <w:tcPr>
            <w:tcW w:w="1021" w:type="dxa"/>
            <w:vMerge w:val="restart"/>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center"/>
              <w:textAlignment w:val="auto"/>
              <w:rPr>
                <w:rFonts w:hint="eastAsia" w:ascii="宋体" w:hAnsi="宋体" w:cs="宋体" w:eastAsiaTheme="minorEastAsia"/>
                <w:kern w:val="0"/>
                <w:sz w:val="18"/>
                <w:szCs w:val="18"/>
                <w:lang w:val="en-US" w:eastAsia="zh-CN" w:bidi="ar-SA"/>
              </w:rPr>
            </w:pPr>
            <w:r>
              <w:rPr>
                <w:rFonts w:hint="eastAsia" w:ascii="宋体" w:hAnsi="宋体" w:cs="宋体" w:eastAsiaTheme="minorEastAsia"/>
                <w:kern w:val="0"/>
                <w:sz w:val="18"/>
                <w:szCs w:val="18"/>
                <w:lang w:val="en-US" w:eastAsia="zh-CN" w:bidi="ar-SA"/>
              </w:rPr>
              <w:t>宁波市医疗中心李惠利医院</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center"/>
              <w:textAlignment w:val="auto"/>
              <w:rPr>
                <w:rFonts w:hint="eastAsia" w:eastAsia="宋体"/>
                <w:b/>
                <w:bCs/>
                <w:sz w:val="18"/>
                <w:szCs w:val="18"/>
                <w:vertAlign w:val="baseline"/>
                <w:lang w:eastAsia="zh-CN"/>
              </w:rPr>
            </w:pPr>
            <w:r>
              <w:rPr>
                <w:rFonts w:hint="default" w:ascii="Times New Roman" w:hAnsi="Times New Roman" w:cs="Times New Roman" w:eastAsiaTheme="minorEastAsia"/>
                <w:kern w:val="0"/>
                <w:sz w:val="18"/>
                <w:szCs w:val="18"/>
                <w:lang w:val="en-US" w:eastAsia="zh-CN" w:bidi="ar-SA"/>
              </w:rPr>
              <w:t>（10名）</w:t>
            </w: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cs="宋体" w:eastAsiaTheme="minorEastAsia"/>
                <w:kern w:val="0"/>
                <w:sz w:val="18"/>
                <w:szCs w:val="18"/>
                <w:lang w:val="en-US" w:eastAsia="zh-CN" w:bidi="ar-SA"/>
              </w:rPr>
            </w:pPr>
            <w:r>
              <w:rPr>
                <w:rFonts w:hint="eastAsia" w:ascii="宋体" w:hAnsi="宋体" w:cs="宋体"/>
                <w:kern w:val="0"/>
                <w:sz w:val="18"/>
                <w:szCs w:val="18"/>
                <w:lang w:val="en-US" w:eastAsia="zh-CN"/>
              </w:rPr>
              <w:t>临床</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eastAsiaTheme="minorEastAsia"/>
                <w:kern w:val="0"/>
                <w:sz w:val="18"/>
                <w:szCs w:val="18"/>
                <w:lang w:val="en-US" w:eastAsia="zh-CN" w:bidi="ar-SA"/>
              </w:rPr>
            </w:pPr>
            <w:r>
              <w:rPr>
                <w:rFonts w:hint="default" w:ascii="Times New Roman" w:hAnsi="Times New Roman" w:cs="Times New Roman"/>
                <w:kern w:val="0"/>
                <w:sz w:val="18"/>
                <w:szCs w:val="18"/>
                <w:lang w:val="en-US" w:eastAsia="zh-CN"/>
              </w:rPr>
              <w:t>8</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eastAsiaTheme="minorEastAsia"/>
                <w:kern w:val="0"/>
                <w:sz w:val="18"/>
                <w:szCs w:val="18"/>
                <w:lang w:val="en-US" w:eastAsia="zh-CN" w:bidi="ar-SA"/>
              </w:rPr>
            </w:pPr>
            <w:r>
              <w:rPr>
                <w:rFonts w:hint="default" w:ascii="Times New Roman" w:hAnsi="Times New Roman" w:cs="Times New Roman"/>
                <w:kern w:val="0"/>
                <w:sz w:val="18"/>
                <w:szCs w:val="18"/>
              </w:rPr>
              <w:t>各科日常诊断、治疗、教学、科研等工作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cs="宋体"/>
                <w:kern w:val="0"/>
                <w:sz w:val="18"/>
                <w:szCs w:val="18"/>
              </w:rPr>
            </w:pPr>
            <w:r>
              <w:rPr>
                <w:rFonts w:hint="eastAsia" w:ascii="宋体" w:hAnsi="宋体" w:cs="宋体"/>
                <w:kern w:val="0"/>
                <w:sz w:val="18"/>
                <w:szCs w:val="18"/>
                <w:lang w:val="en-US" w:eastAsia="zh-CN"/>
              </w:rPr>
              <w:t>普通外科学（肝胆胰外科、介入治疗方向）</w:t>
            </w:r>
            <w:r>
              <w:rPr>
                <w:rFonts w:hint="eastAsia" w:ascii="宋体" w:hAnsi="宋体" w:cs="宋体"/>
                <w:kern w:val="0"/>
                <w:sz w:val="18"/>
                <w:szCs w:val="18"/>
              </w:rPr>
              <w:t>、胸外科学、</w:t>
            </w:r>
            <w:r>
              <w:rPr>
                <w:rFonts w:hint="eastAsia" w:ascii="宋体" w:hAnsi="宋体" w:cs="宋体"/>
                <w:kern w:val="0"/>
                <w:sz w:val="18"/>
                <w:szCs w:val="18"/>
                <w:lang w:val="en-US" w:eastAsia="zh-CN"/>
              </w:rPr>
              <w:t>心脏大血管外科、骨外科（创伤外科）、血管外科、口腔医学（口腔颌面外科）、皮肤病与性病学等专</w:t>
            </w:r>
            <w:r>
              <w:rPr>
                <w:rFonts w:hint="eastAsia" w:ascii="宋体" w:hAnsi="宋体" w:cs="宋体"/>
                <w:kern w:val="0"/>
                <w:sz w:val="18"/>
                <w:szCs w:val="18"/>
              </w:rPr>
              <w:t>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cs="宋体" w:eastAsiaTheme="minorEastAsia"/>
                <w:kern w:val="0"/>
                <w:sz w:val="18"/>
                <w:szCs w:val="18"/>
                <w:lang w:val="en-US" w:eastAsia="zh-CN" w:bidi="ar-SA"/>
              </w:rPr>
            </w:pPr>
            <w:r>
              <w:rPr>
                <w:rFonts w:hint="eastAsia"/>
                <w:sz w:val="18"/>
                <w:szCs w:val="18"/>
              </w:rPr>
              <w:t>研究生学历且</w:t>
            </w:r>
            <w:r>
              <w:rPr>
                <w:rFonts w:hint="eastAsia"/>
                <w:sz w:val="18"/>
                <w:szCs w:val="18"/>
                <w:lang w:val="en-US" w:eastAsia="zh-CN"/>
              </w:rPr>
              <w:t>博士</w:t>
            </w:r>
            <w:r>
              <w:rPr>
                <w:rFonts w:hint="eastAsia"/>
                <w:sz w:val="18"/>
                <w:szCs w:val="18"/>
              </w:rPr>
              <w:t>学位</w:t>
            </w:r>
          </w:p>
        </w:tc>
        <w:tc>
          <w:tcPr>
            <w:tcW w:w="637" w:type="dxa"/>
            <w:vMerge w:val="restart"/>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center"/>
              <w:textAlignment w:val="auto"/>
              <w:rPr>
                <w:rFonts w:hint="eastAsia" w:eastAsia="宋体"/>
                <w:b/>
                <w:bCs/>
                <w:sz w:val="18"/>
                <w:szCs w:val="18"/>
                <w:vertAlign w:val="baseline"/>
                <w:lang w:eastAsia="zh-CN"/>
              </w:rPr>
            </w:pPr>
            <w:r>
              <w:rPr>
                <w:rFonts w:hint="eastAsia" w:ascii="宋体" w:hAnsi="宋体" w:cs="宋体" w:eastAsiaTheme="minorEastAsia"/>
                <w:kern w:val="0"/>
                <w:sz w:val="18"/>
                <w:szCs w:val="18"/>
                <w:lang w:val="en-US" w:eastAsia="zh-CN" w:bidi="ar-SA"/>
              </w:rPr>
              <w:t>全国范围</w:t>
            </w:r>
          </w:p>
        </w:tc>
        <w:tc>
          <w:tcPr>
            <w:tcW w:w="1545" w:type="dxa"/>
            <w:vMerge w:val="restart"/>
          </w:tcPr>
          <w:p>
            <w:pPr>
              <w:keepNext w:val="0"/>
              <w:keepLines w:val="0"/>
              <w:pageBreakBefore w:val="0"/>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bCs/>
                <w:sz w:val="18"/>
                <w:szCs w:val="18"/>
              </w:rPr>
            </w:pPr>
            <w:r>
              <w:rPr>
                <w:rFonts w:hint="default" w:ascii="Times New Roman" w:hAnsi="Times New Roman" w:cs="Times New Roman"/>
                <w:bCs/>
                <w:sz w:val="18"/>
                <w:szCs w:val="18"/>
              </w:rPr>
              <w:t>符合下列条件之一：</w:t>
            </w:r>
          </w:p>
          <w:p>
            <w:pPr>
              <w:keepNext w:val="0"/>
              <w:keepLines w:val="0"/>
              <w:pageBreakBefore w:val="0"/>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bCs/>
                <w:sz w:val="18"/>
                <w:szCs w:val="18"/>
              </w:rPr>
            </w:pPr>
            <w:r>
              <w:rPr>
                <w:rFonts w:hint="default" w:ascii="Times New Roman" w:hAnsi="Times New Roman" w:cs="Times New Roman"/>
                <w:bCs/>
                <w:sz w:val="18"/>
                <w:szCs w:val="18"/>
              </w:rPr>
              <w:t>1</w:t>
            </w:r>
            <w:r>
              <w:rPr>
                <w:rFonts w:hint="eastAsia" w:ascii="Times New Roman" w:hAnsi="Times New Roman" w:cs="Times New Roman"/>
                <w:bCs/>
                <w:sz w:val="18"/>
                <w:szCs w:val="18"/>
                <w:lang w:eastAsia="zh-CN"/>
              </w:rPr>
              <w:t>.</w:t>
            </w:r>
            <w:r>
              <w:rPr>
                <w:rFonts w:hint="default" w:ascii="Times New Roman" w:hAnsi="Times New Roman" w:cs="Times New Roman"/>
                <w:bCs/>
                <w:sz w:val="18"/>
                <w:szCs w:val="18"/>
              </w:rPr>
              <w:t>202</w:t>
            </w:r>
            <w:r>
              <w:rPr>
                <w:rFonts w:hint="default" w:ascii="Times New Roman" w:hAnsi="Times New Roman" w:cs="Times New Roman"/>
                <w:bCs/>
                <w:sz w:val="18"/>
                <w:szCs w:val="18"/>
                <w:lang w:val="en-US" w:eastAsia="zh-CN"/>
              </w:rPr>
              <w:t>5</w:t>
            </w:r>
            <w:r>
              <w:rPr>
                <w:rFonts w:hint="default" w:ascii="Times New Roman" w:hAnsi="Times New Roman" w:cs="Times New Roman"/>
                <w:bCs/>
                <w:sz w:val="18"/>
                <w:szCs w:val="18"/>
              </w:rPr>
              <w:t>年普通高校应届毕业生；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left"/>
              <w:textAlignment w:val="auto"/>
              <w:rPr>
                <w:rFonts w:hint="default" w:ascii="Times New Roman" w:hAnsi="Times New Roman" w:cs="Times New Roman"/>
                <w:b/>
                <w:bCs/>
                <w:sz w:val="18"/>
                <w:szCs w:val="18"/>
                <w:vertAlign w:val="baseline"/>
              </w:rPr>
            </w:pPr>
            <w:r>
              <w:rPr>
                <w:rFonts w:hint="default" w:ascii="Times New Roman" w:hAnsi="Times New Roman" w:cs="Times New Roman"/>
                <w:bCs/>
                <w:sz w:val="18"/>
                <w:szCs w:val="18"/>
              </w:rPr>
              <w:t>2</w:t>
            </w:r>
            <w:r>
              <w:rPr>
                <w:rFonts w:hint="eastAsia" w:ascii="Times New Roman" w:hAnsi="Times New Roman" w:cs="Times New Roman"/>
                <w:bCs/>
                <w:sz w:val="18"/>
                <w:szCs w:val="18"/>
                <w:lang w:eastAsia="zh-CN"/>
              </w:rPr>
              <w:t>.</w:t>
            </w:r>
            <w:r>
              <w:rPr>
                <w:rFonts w:hint="default" w:ascii="Times New Roman" w:hAnsi="Times New Roman" w:eastAsia="宋体" w:cs="Times New Roman"/>
                <w:kern w:val="0"/>
                <w:sz w:val="18"/>
                <w:szCs w:val="18"/>
              </w:rPr>
              <w:t>已取得学历学位的历届生，年龄35周岁以下（其中对博士研究生、拥有正高专业技术任职资格的年龄可放宽至50周岁以下，副高专业技术任职资格的年龄可放宽至45周岁以下）。有副高及以上专业技术任职资格的学历（学位）可放宽至本科（学士）。临床岗位要求已取得执业医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cs="宋体" w:eastAsiaTheme="minorEastAsia"/>
                <w:kern w:val="0"/>
                <w:sz w:val="18"/>
                <w:szCs w:val="18"/>
                <w:lang w:val="en-US" w:eastAsia="zh-CN" w:bidi="ar-SA"/>
              </w:rPr>
            </w:pPr>
            <w:r>
              <w:rPr>
                <w:rFonts w:hint="eastAsia" w:ascii="宋体" w:hAnsi="宋体" w:cs="宋体"/>
                <w:kern w:val="0"/>
                <w:sz w:val="18"/>
                <w:szCs w:val="18"/>
              </w:rPr>
              <w:t>科研</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eastAsiaTheme="minorEastAsia"/>
                <w:kern w:val="0"/>
                <w:sz w:val="18"/>
                <w:szCs w:val="18"/>
                <w:lang w:val="en-US" w:eastAsia="zh-CN" w:bidi="ar-SA"/>
              </w:rPr>
            </w:pPr>
            <w:r>
              <w:rPr>
                <w:rFonts w:hint="default" w:ascii="Times New Roman" w:hAnsi="Times New Roman" w:cs="Times New Roman"/>
                <w:kern w:val="0"/>
                <w:sz w:val="18"/>
                <w:szCs w:val="18"/>
                <w:lang w:val="en-US" w:eastAsia="zh-CN"/>
              </w:rPr>
              <w:t>2</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eastAsiaTheme="minorEastAsia"/>
                <w:kern w:val="2"/>
                <w:sz w:val="18"/>
                <w:szCs w:val="18"/>
                <w:lang w:val="en-US" w:eastAsia="zh-CN" w:bidi="ar-SA"/>
              </w:rPr>
            </w:pPr>
            <w:r>
              <w:rPr>
                <w:rFonts w:hint="default" w:ascii="Times New Roman" w:hAnsi="Times New Roman" w:cs="Times New Roman"/>
                <w:kern w:val="0"/>
                <w:sz w:val="18"/>
                <w:szCs w:val="18"/>
              </w:rPr>
              <w:t>承担医院日常科研等工作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cs="宋体"/>
                <w:kern w:val="0"/>
                <w:sz w:val="18"/>
                <w:szCs w:val="18"/>
              </w:rPr>
            </w:pPr>
            <w:r>
              <w:rPr>
                <w:rFonts w:hint="eastAsia" w:ascii="宋体" w:hAnsi="宋体" w:cs="宋体"/>
                <w:kern w:val="0"/>
                <w:sz w:val="18"/>
                <w:szCs w:val="18"/>
              </w:rPr>
              <w:t>临床医学、基础医学、生物化学与分子生物学、肿瘤生物信息学等专业；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heme="minorHAnsi" w:hAnsiTheme="minorHAnsi" w:eastAsiaTheme="minorEastAsia" w:cstheme="minorBidi"/>
                <w:kern w:val="2"/>
                <w:sz w:val="18"/>
                <w:szCs w:val="18"/>
                <w:lang w:val="en-US" w:eastAsia="zh-CN" w:bidi="ar-SA"/>
              </w:rPr>
            </w:pPr>
            <w:r>
              <w:rPr>
                <w:rFonts w:hint="eastAsia"/>
                <w:sz w:val="18"/>
                <w:szCs w:val="18"/>
              </w:rPr>
              <w:t>研究生学历且</w:t>
            </w:r>
            <w:r>
              <w:rPr>
                <w:rFonts w:hint="eastAsia"/>
                <w:sz w:val="18"/>
                <w:szCs w:val="18"/>
                <w:lang w:val="en-US" w:eastAsia="zh-CN"/>
              </w:rPr>
              <w:t>博士</w:t>
            </w:r>
            <w:r>
              <w:rPr>
                <w:rFonts w:hint="eastAsia"/>
                <w:sz w:val="18"/>
                <w:szCs w:val="18"/>
              </w:rPr>
              <w:t>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restart"/>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center"/>
              <w:textAlignment w:val="auto"/>
              <w:rPr>
                <w:rFonts w:hint="default" w:ascii="Times New Roman" w:hAnsi="Times New Roman" w:cs="Times New Roman"/>
                <w:b w:val="0"/>
                <w:bCs w:val="0"/>
                <w:sz w:val="18"/>
                <w:szCs w:val="18"/>
                <w:vertAlign w:val="baseline"/>
                <w:lang w:eastAsia="zh-CN"/>
              </w:rPr>
            </w:pPr>
            <w:r>
              <w:rPr>
                <w:rFonts w:hint="default" w:ascii="Times New Roman" w:hAnsi="Times New Roman" w:cs="Times New Roman"/>
                <w:b w:val="0"/>
                <w:bCs w:val="0"/>
                <w:sz w:val="18"/>
                <w:szCs w:val="18"/>
                <w:vertAlign w:val="baseline"/>
                <w:lang w:eastAsia="zh-CN"/>
              </w:rPr>
              <w:t>宁波大学附属第一医院</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center"/>
              <w:textAlignment w:val="auto"/>
              <w:rPr>
                <w:rFonts w:hint="eastAsia"/>
                <w:b w:val="0"/>
                <w:bCs w:val="0"/>
                <w:sz w:val="18"/>
                <w:szCs w:val="18"/>
                <w:vertAlign w:val="baseline"/>
                <w:lang w:eastAsia="zh-CN"/>
              </w:rPr>
            </w:pPr>
            <w:r>
              <w:rPr>
                <w:rFonts w:hint="default" w:ascii="Times New Roman" w:hAnsi="Times New Roman" w:cs="Times New Roman"/>
                <w:b w:val="0"/>
                <w:bCs w:val="0"/>
                <w:sz w:val="18"/>
                <w:szCs w:val="18"/>
                <w:vertAlign w:val="baseline"/>
                <w:lang w:eastAsia="zh-CN"/>
              </w:rPr>
              <w:t>（</w:t>
            </w:r>
            <w:r>
              <w:rPr>
                <w:rFonts w:hint="default" w:ascii="Times New Roman" w:hAnsi="Times New Roman" w:cs="Times New Roman"/>
                <w:b w:val="0"/>
                <w:bCs w:val="0"/>
                <w:sz w:val="18"/>
                <w:szCs w:val="18"/>
                <w:vertAlign w:val="baseline"/>
                <w:lang w:val="en-US" w:eastAsia="zh-CN"/>
              </w:rPr>
              <w:t>101名</w:t>
            </w:r>
            <w:r>
              <w:rPr>
                <w:rFonts w:hint="default" w:ascii="Times New Roman" w:hAnsi="Times New Roman" w:cs="Times New Roman"/>
                <w:b w:val="0"/>
                <w:bCs w:val="0"/>
                <w:sz w:val="18"/>
                <w:szCs w:val="18"/>
                <w:vertAlign w:val="baseline"/>
                <w:lang w:eastAsia="zh-CN"/>
              </w:rPr>
              <w:t>）</w:t>
            </w: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hint="eastAsia" w:ascii="Times New Roman" w:hAnsi="Times New Roman" w:eastAsia="宋体" w:cs="Times New Roman"/>
                <w:kern w:val="0"/>
                <w:sz w:val="18"/>
                <w:szCs w:val="18"/>
              </w:rPr>
              <w:t>学科带头人</w:t>
            </w:r>
          </w:p>
        </w:tc>
        <w:tc>
          <w:tcPr>
            <w:tcW w:w="637" w:type="dxa"/>
            <w:vAlign w:val="center"/>
          </w:tcPr>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00" w:lineRule="exact"/>
              <w:jc w:val="center"/>
              <w:textAlignment w:val="auto"/>
              <w:rPr>
                <w:rFonts w:hint="eastAsia"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lang w:val="en-US" w:eastAsia="zh-CN"/>
              </w:rPr>
              <w:t>10</w:t>
            </w:r>
          </w:p>
        </w:tc>
        <w:tc>
          <w:tcPr>
            <w:tcW w:w="2552" w:type="dxa"/>
            <w:vAlign w:val="center"/>
          </w:tcPr>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00" w:lineRule="exact"/>
              <w:textAlignment w:val="auto"/>
              <w:rPr>
                <w:rFonts w:hint="eastAsia"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rPr>
              <w:t>承担</w:t>
            </w:r>
            <w:r>
              <w:rPr>
                <w:rFonts w:hint="eastAsia" w:ascii="Times New Roman" w:hAnsi="Times New Roman" w:cs="Times New Roman"/>
                <w:sz w:val="18"/>
                <w:szCs w:val="18"/>
                <w:lang w:eastAsia="zh-CN"/>
              </w:rPr>
              <w:t>医院</w:t>
            </w:r>
            <w:r>
              <w:rPr>
                <w:rFonts w:hint="eastAsia" w:ascii="Times New Roman" w:hAnsi="Times New Roman" w:cs="Times New Roman"/>
                <w:sz w:val="18"/>
                <w:szCs w:val="18"/>
              </w:rPr>
              <w:t>学科建设和发展等工作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eastAsia="zh-CN"/>
              </w:rPr>
            </w:pPr>
            <w:r>
              <w:rPr>
                <w:rFonts w:hint="eastAsia" w:ascii="Times New Roman" w:hAnsi="Times New Roman" w:eastAsia="宋体" w:cs="Times New Roman"/>
                <w:kern w:val="0"/>
                <w:sz w:val="18"/>
                <w:szCs w:val="18"/>
                <w:lang w:eastAsia="zh-CN"/>
              </w:rPr>
              <w:t>中医学、心胸外科学、</w:t>
            </w:r>
            <w:r>
              <w:rPr>
                <w:rFonts w:ascii="Times New Roman" w:hAnsi="Times New Roman" w:eastAsia="宋体" w:cs="Times New Roman"/>
                <w:kern w:val="0"/>
                <w:sz w:val="18"/>
                <w:szCs w:val="18"/>
              </w:rPr>
              <w:t>皮肤病与性病学</w:t>
            </w:r>
            <w:r>
              <w:rPr>
                <w:rFonts w:ascii="Times New Roman" w:hAnsi="Times New Roman" w:cs="Times New Roman"/>
                <w:kern w:val="0"/>
                <w:sz w:val="18"/>
                <w:szCs w:val="18"/>
              </w:rPr>
              <w:t>、</w:t>
            </w:r>
            <w:r>
              <w:rPr>
                <w:rFonts w:hint="eastAsia" w:ascii="Times New Roman" w:hAnsi="Times New Roman" w:cs="Times New Roman"/>
                <w:kern w:val="0"/>
                <w:sz w:val="18"/>
                <w:szCs w:val="18"/>
                <w:lang w:eastAsia="zh-CN"/>
              </w:rPr>
              <w:t>外科学（普外）、</w:t>
            </w:r>
            <w:r>
              <w:rPr>
                <w:rFonts w:ascii="Times New Roman" w:hAnsi="Times New Roman" w:eastAsia="宋体" w:cs="Times New Roman"/>
                <w:kern w:val="0"/>
                <w:sz w:val="18"/>
                <w:szCs w:val="18"/>
              </w:rPr>
              <w:t>重症医学、</w:t>
            </w:r>
            <w:r>
              <w:rPr>
                <w:rFonts w:hint="eastAsia" w:ascii="Times New Roman" w:hAnsi="Times New Roman" w:eastAsia="宋体" w:cs="Times New Roman"/>
                <w:kern w:val="0"/>
                <w:sz w:val="18"/>
                <w:szCs w:val="18"/>
              </w:rPr>
              <w:t>内科各学科、影像医学与核医学等专业</w:t>
            </w:r>
            <w:r>
              <w:rPr>
                <w:rFonts w:hint="eastAsia" w:ascii="Times New Roman" w:hAnsi="Times New Roman" w:eastAsia="宋体" w:cs="Times New Roman"/>
                <w:kern w:val="0"/>
                <w:sz w:val="18"/>
                <w:szCs w:val="18"/>
                <w:lang w:eastAsia="zh-CN"/>
              </w:rPr>
              <w:t>；</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00" w:lineRule="exact"/>
              <w:textAlignment w:val="auto"/>
              <w:rPr>
                <w:rFonts w:hint="eastAsia" w:ascii="Times New Roman" w:hAnsi="Times New Roman" w:eastAsia="宋体" w:cs="Times New Roman"/>
                <w:kern w:val="0"/>
                <w:sz w:val="18"/>
                <w:szCs w:val="18"/>
                <w:lang w:val="en-US" w:eastAsia="zh-CN" w:bidi="ar-SA"/>
              </w:rPr>
            </w:pPr>
            <w:r>
              <w:rPr>
                <w:rFonts w:hint="eastAsia" w:ascii="Times New Roman" w:hAnsi="Times New Roman" w:cs="Times New Roman"/>
                <w:sz w:val="18"/>
                <w:szCs w:val="18"/>
              </w:rPr>
              <w:t>研究生学历且博士学位</w:t>
            </w:r>
          </w:p>
        </w:tc>
        <w:tc>
          <w:tcPr>
            <w:tcW w:w="637" w:type="dxa"/>
            <w:vMerge w:val="restart"/>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center"/>
              <w:textAlignment w:val="auto"/>
              <w:rPr>
                <w:rFonts w:hint="eastAsia" w:eastAsia="宋体"/>
                <w:b w:val="0"/>
                <w:bCs w:val="0"/>
                <w:sz w:val="18"/>
                <w:szCs w:val="18"/>
                <w:vertAlign w:val="baseline"/>
                <w:lang w:eastAsia="zh-CN"/>
              </w:rPr>
            </w:pPr>
            <w:r>
              <w:rPr>
                <w:rFonts w:hint="eastAsia"/>
                <w:b w:val="0"/>
                <w:bCs w:val="0"/>
                <w:sz w:val="18"/>
                <w:szCs w:val="18"/>
                <w:vertAlign w:val="baseline"/>
                <w:lang w:eastAsia="zh-CN"/>
              </w:rPr>
              <w:t>全国范围</w:t>
            </w:r>
          </w:p>
        </w:tc>
        <w:tc>
          <w:tcPr>
            <w:tcW w:w="1545" w:type="dxa"/>
          </w:tcPr>
          <w:p>
            <w:pPr>
              <w:keepNext w:val="0"/>
              <w:keepLines w:val="0"/>
              <w:pageBreakBefore w:val="0"/>
              <w:kinsoku/>
              <w:wordWrap/>
              <w:overflowPunct/>
              <w:topLinePunct w:val="0"/>
              <w:autoSpaceDE/>
              <w:autoSpaceDN/>
              <w:bidi w:val="0"/>
              <w:adjustRightInd/>
              <w:snapToGrid/>
              <w:spacing w:line="200" w:lineRule="exact"/>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符合下列条件：</w:t>
            </w:r>
          </w:p>
          <w:p>
            <w:pPr>
              <w:keepNext w:val="0"/>
              <w:keepLines w:val="0"/>
              <w:pageBreakBefore w:val="0"/>
              <w:kinsoku/>
              <w:wordWrap/>
              <w:overflowPunct/>
              <w:topLinePunct w:val="0"/>
              <w:autoSpaceDE/>
              <w:autoSpaceDN/>
              <w:bidi w:val="0"/>
              <w:adjustRightInd/>
              <w:snapToGrid/>
              <w:spacing w:line="200" w:lineRule="exact"/>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1.主任医师；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left"/>
              <w:textAlignment w:val="auto"/>
              <w:rPr>
                <w:b/>
                <w:bCs/>
                <w:sz w:val="18"/>
                <w:szCs w:val="18"/>
                <w:vertAlign w:val="baseline"/>
              </w:rPr>
            </w:pPr>
            <w:r>
              <w:rPr>
                <w:rFonts w:hint="eastAsia" w:ascii="Times New Roman" w:hAnsi="Times New Roman" w:eastAsia="宋体" w:cs="Times New Roman"/>
                <w:kern w:val="0"/>
                <w:sz w:val="18"/>
                <w:szCs w:val="18"/>
              </w:rPr>
              <w:t>2.主持国家自然科学基金面上项目</w:t>
            </w:r>
            <w:r>
              <w:rPr>
                <w:rFonts w:hint="eastAsia" w:ascii="Times New Roman" w:hAnsi="Times New Roman" w:eastAsia="宋体" w:cs="Times New Roman"/>
                <w:kern w:val="0"/>
                <w:sz w:val="18"/>
                <w:szCs w:val="18"/>
                <w:lang w:val="en-US" w:eastAsia="zh-CN"/>
              </w:rPr>
              <w:t>1项及以上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临床</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cs="Times New Roman" w:eastAsiaTheme="minorEastAsia"/>
                <w:kern w:val="0"/>
                <w:sz w:val="18"/>
                <w:szCs w:val="18"/>
                <w:lang w:val="en-US" w:eastAsia="zh-CN" w:bidi="ar-SA"/>
              </w:rPr>
            </w:pPr>
            <w:r>
              <w:rPr>
                <w:rFonts w:hint="eastAsia" w:ascii="Times New Roman" w:hAnsi="Times New Roman" w:cs="Times New Roman"/>
                <w:kern w:val="0"/>
                <w:sz w:val="18"/>
                <w:szCs w:val="18"/>
                <w:lang w:val="en-US" w:eastAsia="zh-CN"/>
              </w:rPr>
              <w:t>58</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各科日常诊断、治疗、教学、科研等工作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imes New Roman" w:hAnsi="Times New Roman" w:eastAsia="宋体" w:cs="Times New Roman"/>
                <w:kern w:val="0"/>
                <w:sz w:val="18"/>
                <w:szCs w:val="18"/>
              </w:rPr>
            </w:pPr>
            <w:r>
              <w:rPr>
                <w:rFonts w:ascii="Times New Roman" w:hAnsi="Times New Roman" w:eastAsia="宋体" w:cs="Times New Roman"/>
                <w:kern w:val="0"/>
                <w:sz w:val="18"/>
                <w:szCs w:val="18"/>
              </w:rPr>
              <w:t>呼吸病学、消化</w:t>
            </w:r>
            <w:r>
              <w:rPr>
                <w:rFonts w:ascii="Times New Roman" w:hAnsi="Times New Roman" w:cs="Times New Roman"/>
                <w:kern w:val="0"/>
                <w:sz w:val="18"/>
                <w:szCs w:val="18"/>
              </w:rPr>
              <w:t>内科</w:t>
            </w:r>
            <w:r>
              <w:rPr>
                <w:rFonts w:ascii="Times New Roman" w:hAnsi="Times New Roman" w:eastAsia="宋体" w:cs="Times New Roman"/>
                <w:kern w:val="0"/>
                <w:sz w:val="18"/>
                <w:szCs w:val="18"/>
              </w:rPr>
              <w:t>学</w:t>
            </w:r>
            <w:r>
              <w:rPr>
                <w:rFonts w:ascii="Times New Roman" w:hAnsi="Times New Roman" w:cs="Times New Roman"/>
                <w:kern w:val="0"/>
                <w:sz w:val="18"/>
                <w:szCs w:val="18"/>
              </w:rPr>
              <w:t>、</w:t>
            </w:r>
            <w:r>
              <w:rPr>
                <w:rFonts w:ascii="Times New Roman" w:hAnsi="Times New Roman" w:eastAsia="宋体" w:cs="Times New Roman"/>
                <w:kern w:val="0"/>
                <w:sz w:val="18"/>
                <w:szCs w:val="18"/>
              </w:rPr>
              <w:t>心血管</w:t>
            </w:r>
            <w:r>
              <w:rPr>
                <w:rFonts w:ascii="Times New Roman" w:hAnsi="Times New Roman" w:cs="Times New Roman"/>
                <w:kern w:val="0"/>
                <w:sz w:val="18"/>
                <w:szCs w:val="18"/>
              </w:rPr>
              <w:t>内科学、</w:t>
            </w:r>
            <w:r>
              <w:rPr>
                <w:rFonts w:ascii="Times New Roman" w:hAnsi="Times New Roman" w:eastAsia="宋体" w:cs="Times New Roman"/>
                <w:kern w:val="0"/>
                <w:sz w:val="18"/>
                <w:szCs w:val="18"/>
              </w:rPr>
              <w:t>血液病学、感染病学、肾脏病学、肿瘤</w:t>
            </w:r>
            <w:r>
              <w:rPr>
                <w:rFonts w:ascii="Times New Roman" w:hAnsi="Times New Roman" w:cs="Times New Roman"/>
                <w:kern w:val="0"/>
                <w:sz w:val="18"/>
                <w:szCs w:val="18"/>
              </w:rPr>
              <w:t>放化疗内科学</w:t>
            </w:r>
            <w:r>
              <w:rPr>
                <w:rFonts w:ascii="Times New Roman" w:hAnsi="Times New Roman" w:eastAsia="宋体" w:cs="Times New Roman"/>
                <w:kern w:val="0"/>
                <w:sz w:val="18"/>
                <w:szCs w:val="18"/>
              </w:rPr>
              <w:t>、</w:t>
            </w:r>
            <w:r>
              <w:rPr>
                <w:rFonts w:ascii="Times New Roman" w:hAnsi="Times New Roman" w:cs="Times New Roman"/>
                <w:kern w:val="0"/>
                <w:sz w:val="18"/>
                <w:szCs w:val="18"/>
              </w:rPr>
              <w:t>精神病与精神卫生学、</w:t>
            </w:r>
            <w:r>
              <w:rPr>
                <w:rFonts w:ascii="Times New Roman" w:hAnsi="Times New Roman" w:eastAsia="宋体" w:cs="Times New Roman"/>
                <w:kern w:val="0"/>
                <w:sz w:val="18"/>
                <w:szCs w:val="18"/>
              </w:rPr>
              <w:t>急诊医学、重症医学、全科</w:t>
            </w:r>
            <w:r>
              <w:rPr>
                <w:rFonts w:ascii="Times New Roman" w:hAnsi="Times New Roman" w:cs="Times New Roman"/>
                <w:kern w:val="0"/>
                <w:sz w:val="18"/>
                <w:szCs w:val="18"/>
              </w:rPr>
              <w:t>医</w:t>
            </w:r>
            <w:r>
              <w:rPr>
                <w:rFonts w:ascii="Times New Roman" w:hAnsi="Times New Roman" w:eastAsia="宋体" w:cs="Times New Roman"/>
                <w:kern w:val="0"/>
                <w:sz w:val="18"/>
                <w:szCs w:val="18"/>
              </w:rPr>
              <w:t>学、儿科学、妇产科学、生殖医学、老年病学、内分泌学、</w:t>
            </w:r>
            <w:r>
              <w:rPr>
                <w:rFonts w:ascii="Times New Roman" w:hAnsi="Times New Roman" w:cs="Times New Roman"/>
                <w:kern w:val="0"/>
                <w:sz w:val="18"/>
                <w:szCs w:val="18"/>
              </w:rPr>
              <w:t>风湿免疫病学、</w:t>
            </w:r>
            <w:r>
              <w:rPr>
                <w:rFonts w:ascii="Times New Roman" w:hAnsi="Times New Roman" w:eastAsia="宋体" w:cs="Times New Roman"/>
                <w:kern w:val="0"/>
                <w:sz w:val="18"/>
                <w:szCs w:val="18"/>
              </w:rPr>
              <w:t>中医学、</w:t>
            </w:r>
            <w:r>
              <w:rPr>
                <w:rFonts w:ascii="Times New Roman" w:hAnsi="Times New Roman" w:cs="Times New Roman"/>
                <w:kern w:val="0"/>
                <w:sz w:val="18"/>
                <w:szCs w:val="18"/>
              </w:rPr>
              <w:t>创伤外科学</w:t>
            </w:r>
            <w:r>
              <w:rPr>
                <w:rFonts w:ascii="Times New Roman" w:hAnsi="Times New Roman" w:eastAsia="宋体" w:cs="Times New Roman"/>
                <w:kern w:val="0"/>
                <w:sz w:val="18"/>
                <w:szCs w:val="18"/>
              </w:rPr>
              <w:t>、骨</w:t>
            </w:r>
            <w:r>
              <w:rPr>
                <w:rFonts w:ascii="Times New Roman" w:hAnsi="Times New Roman" w:cs="Times New Roman"/>
                <w:kern w:val="0"/>
                <w:sz w:val="18"/>
                <w:szCs w:val="18"/>
              </w:rPr>
              <w:t>外</w:t>
            </w:r>
            <w:r>
              <w:rPr>
                <w:rFonts w:ascii="Times New Roman" w:hAnsi="Times New Roman" w:eastAsia="宋体" w:cs="Times New Roman"/>
                <w:kern w:val="0"/>
                <w:sz w:val="18"/>
                <w:szCs w:val="18"/>
              </w:rPr>
              <w:t>科学、神经外科学、神经病学、泌尿外科学、</w:t>
            </w:r>
            <w:r>
              <w:rPr>
                <w:rFonts w:ascii="Times New Roman" w:hAnsi="Times New Roman" w:cs="Times New Roman"/>
                <w:kern w:val="0"/>
                <w:sz w:val="18"/>
                <w:szCs w:val="18"/>
              </w:rPr>
              <w:t>外科学（普外）</w:t>
            </w:r>
            <w:r>
              <w:rPr>
                <w:rFonts w:ascii="Times New Roman" w:hAnsi="Times New Roman" w:eastAsia="宋体" w:cs="Times New Roman"/>
                <w:kern w:val="0"/>
                <w:sz w:val="18"/>
                <w:szCs w:val="18"/>
              </w:rPr>
              <w:t>、心胸外科学</w:t>
            </w:r>
            <w:r>
              <w:rPr>
                <w:rFonts w:ascii="Times New Roman" w:hAnsi="Times New Roman" w:cs="Times New Roman"/>
                <w:kern w:val="0"/>
                <w:sz w:val="18"/>
                <w:szCs w:val="18"/>
              </w:rPr>
              <w:t>、</w:t>
            </w:r>
            <w:r>
              <w:rPr>
                <w:rFonts w:ascii="Times New Roman" w:hAnsi="Times New Roman" w:eastAsia="宋体" w:cs="Times New Roman"/>
                <w:kern w:val="0"/>
                <w:sz w:val="18"/>
                <w:szCs w:val="18"/>
              </w:rPr>
              <w:t>血管外科学</w:t>
            </w:r>
            <w:r>
              <w:rPr>
                <w:rFonts w:ascii="Times New Roman" w:hAnsi="Times New Roman" w:cs="Times New Roman"/>
                <w:kern w:val="0"/>
                <w:sz w:val="18"/>
                <w:szCs w:val="18"/>
              </w:rPr>
              <w:t>、整形外科学、</w:t>
            </w:r>
            <w:r>
              <w:rPr>
                <w:rFonts w:ascii="Times New Roman" w:hAnsi="Times New Roman" w:eastAsia="宋体" w:cs="Times New Roman"/>
                <w:kern w:val="0"/>
                <w:sz w:val="18"/>
                <w:szCs w:val="18"/>
              </w:rPr>
              <w:t>皮肤病与性病学</w:t>
            </w:r>
            <w:r>
              <w:rPr>
                <w:rFonts w:ascii="Times New Roman" w:hAnsi="Times New Roman" w:cs="Times New Roman"/>
                <w:kern w:val="0"/>
                <w:sz w:val="18"/>
                <w:szCs w:val="18"/>
              </w:rPr>
              <w:t>、</w:t>
            </w:r>
            <w:r>
              <w:rPr>
                <w:rFonts w:ascii="Times New Roman" w:hAnsi="Times New Roman" w:eastAsia="宋体" w:cs="Times New Roman"/>
                <w:kern w:val="0"/>
                <w:sz w:val="18"/>
                <w:szCs w:val="18"/>
              </w:rPr>
              <w:t>口腔医学、眼科学、耳鼻咽喉头颈外科学、麻醉学</w:t>
            </w:r>
            <w:r>
              <w:rPr>
                <w:rFonts w:ascii="Times New Roman" w:hAnsi="Times New Roman" w:cs="Times New Roman"/>
                <w:kern w:val="0"/>
                <w:sz w:val="18"/>
                <w:szCs w:val="18"/>
              </w:rPr>
              <w:t>、康复医学</w:t>
            </w:r>
            <w:r>
              <w:rPr>
                <w:rFonts w:hint="eastAsia" w:ascii="Times New Roman" w:hAnsi="Times New Roman" w:cs="Times New Roman"/>
                <w:kern w:val="0"/>
                <w:sz w:val="18"/>
                <w:szCs w:val="18"/>
              </w:rPr>
              <w:t>等</w:t>
            </w:r>
            <w:r>
              <w:rPr>
                <w:rFonts w:ascii="Times New Roman" w:hAnsi="Times New Roman" w:eastAsia="宋体" w:cs="Times New Roman"/>
                <w:kern w:val="0"/>
                <w:sz w:val="18"/>
                <w:szCs w:val="18"/>
              </w:rPr>
              <w:t>专业；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cs="Times New Roman" w:eastAsiaTheme="minorEastAsia"/>
                <w:kern w:val="0"/>
                <w:sz w:val="18"/>
                <w:szCs w:val="18"/>
                <w:lang w:val="en-US" w:eastAsia="zh-CN" w:bidi="ar-SA"/>
              </w:rPr>
            </w:pPr>
            <w:r>
              <w:rPr>
                <w:rFonts w:ascii="Times New Roman" w:hAnsi="Times New Roman" w:cs="Times New Roman"/>
                <w:kern w:val="0"/>
                <w:sz w:val="18"/>
                <w:szCs w:val="18"/>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restart"/>
            <w:vAlign w:val="center"/>
          </w:tcPr>
          <w:p>
            <w:pPr>
              <w:keepNext w:val="0"/>
              <w:keepLines w:val="0"/>
              <w:pageBreakBefore w:val="0"/>
              <w:kinsoku/>
              <w:wordWrap/>
              <w:overflowPunct/>
              <w:topLinePunct w:val="0"/>
              <w:autoSpaceDE/>
              <w:autoSpaceDN/>
              <w:bidi w:val="0"/>
              <w:adjustRightInd/>
              <w:snapToGrid/>
              <w:spacing w:line="200" w:lineRule="exact"/>
              <w:jc w:val="left"/>
              <w:textAlignment w:val="auto"/>
              <w:rPr>
                <w:rFonts w:ascii="Times New Roman" w:hAnsi="Times New Roman" w:cs="Times New Roman"/>
                <w:bCs/>
                <w:sz w:val="18"/>
                <w:szCs w:val="18"/>
              </w:rPr>
            </w:pPr>
            <w:r>
              <w:rPr>
                <w:rFonts w:ascii="Times New Roman" w:hAnsi="Times New Roman" w:cs="Times New Roman"/>
                <w:bCs/>
                <w:sz w:val="18"/>
                <w:szCs w:val="18"/>
              </w:rPr>
              <w:t>符合下列条件之一：</w:t>
            </w:r>
          </w:p>
          <w:p>
            <w:pPr>
              <w:keepNext w:val="0"/>
              <w:keepLines w:val="0"/>
              <w:pageBreakBefore w:val="0"/>
              <w:kinsoku/>
              <w:wordWrap/>
              <w:overflowPunct/>
              <w:topLinePunct w:val="0"/>
              <w:autoSpaceDE/>
              <w:autoSpaceDN/>
              <w:bidi w:val="0"/>
              <w:adjustRightInd/>
              <w:snapToGrid/>
              <w:spacing w:line="200" w:lineRule="exact"/>
              <w:jc w:val="left"/>
              <w:textAlignment w:val="auto"/>
              <w:rPr>
                <w:rFonts w:ascii="Times New Roman" w:hAnsi="Times New Roman" w:cs="Times New Roman"/>
                <w:bCs/>
                <w:sz w:val="18"/>
                <w:szCs w:val="18"/>
              </w:rPr>
            </w:pPr>
            <w:r>
              <w:rPr>
                <w:rFonts w:ascii="Times New Roman" w:hAnsi="Times New Roman" w:cs="Times New Roman"/>
                <w:bCs/>
                <w:sz w:val="18"/>
                <w:szCs w:val="18"/>
              </w:rPr>
              <w:t>1.2025年普通高校应届毕业生；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left"/>
              <w:textAlignment w:val="auto"/>
              <w:rPr>
                <w:b w:val="0"/>
                <w:bCs w:val="0"/>
                <w:sz w:val="18"/>
                <w:szCs w:val="18"/>
                <w:vertAlign w:val="baseline"/>
              </w:rPr>
            </w:pPr>
            <w:r>
              <w:rPr>
                <w:rFonts w:ascii="Times New Roman" w:hAnsi="Times New Roman" w:cs="Times New Roman"/>
                <w:bCs/>
                <w:sz w:val="18"/>
                <w:szCs w:val="18"/>
              </w:rPr>
              <w:t>2.</w:t>
            </w:r>
            <w:r>
              <w:rPr>
                <w:rFonts w:ascii="Times New Roman" w:hAnsi="Times New Roman" w:eastAsia="宋体" w:cs="Times New Roman"/>
                <w:kern w:val="0"/>
                <w:sz w:val="18"/>
                <w:szCs w:val="18"/>
              </w:rPr>
              <w:t>已取得学历学位的历届生，年龄35周岁以下（其中对博士研究生、拥有正高专业技术任职资格的年龄可放宽至50周岁以下，副高专业技术任职资格的年龄可放宽至45周岁以下）。有副高及以上专业技术任职资格的学历（学位）可放宽至本科（学士）。临床岗位要求已取得执业医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检验</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2</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各科日常诊断、教学、科研等工作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cs="Times New Roman" w:eastAsiaTheme="minorEastAsia"/>
                <w:kern w:val="0"/>
                <w:sz w:val="18"/>
                <w:szCs w:val="18"/>
                <w:lang w:eastAsia="zh-CN"/>
              </w:rPr>
            </w:pPr>
            <w:r>
              <w:rPr>
                <w:rFonts w:ascii="Times New Roman" w:hAnsi="Times New Roman" w:eastAsia="宋体" w:cs="Times New Roman"/>
                <w:kern w:val="0"/>
                <w:sz w:val="18"/>
                <w:szCs w:val="18"/>
              </w:rPr>
              <w:t>临床检验诊断学</w:t>
            </w:r>
            <w:r>
              <w:rPr>
                <w:rFonts w:ascii="Times New Roman" w:hAnsi="Times New Roman" w:cs="Times New Roman"/>
                <w:kern w:val="0"/>
                <w:sz w:val="18"/>
                <w:szCs w:val="18"/>
              </w:rPr>
              <w:t>、基础医学类专业</w:t>
            </w:r>
            <w:r>
              <w:rPr>
                <w:rFonts w:hint="eastAsia" w:ascii="Times New Roman" w:hAnsi="Times New Roman" w:cs="Times New Roman"/>
                <w:kern w:val="0"/>
                <w:sz w:val="18"/>
                <w:szCs w:val="18"/>
                <w:lang w:eastAsia="zh-CN"/>
              </w:rPr>
              <w:t>；</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cs="Times New Roman" w:eastAsiaTheme="minorEastAsia"/>
                <w:kern w:val="0"/>
                <w:sz w:val="18"/>
                <w:szCs w:val="18"/>
                <w:lang w:val="en-US" w:eastAsia="zh-CN" w:bidi="ar-SA"/>
              </w:rPr>
            </w:pPr>
            <w:r>
              <w:rPr>
                <w:rFonts w:ascii="Times New Roman" w:hAnsi="Times New Roman" w:cs="Times New Roman"/>
                <w:kern w:val="0"/>
                <w:sz w:val="18"/>
                <w:szCs w:val="18"/>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输血</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hint="eastAsia" w:ascii="Times New Roman" w:hAnsi="Times New Roman" w:eastAsia="宋体" w:cs="Times New Roman"/>
                <w:kern w:val="0"/>
                <w:sz w:val="18"/>
                <w:szCs w:val="18"/>
                <w:lang w:val="en-US" w:eastAsia="zh-CN"/>
              </w:rPr>
              <w:t>1</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各科日常诊断、教学、科研等工作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imes New Roman" w:hAnsi="Times New Roman" w:eastAsia="宋体" w:cs="Times New Roman"/>
                <w:kern w:val="0"/>
                <w:sz w:val="18"/>
                <w:szCs w:val="18"/>
              </w:rPr>
            </w:pPr>
            <w:r>
              <w:rPr>
                <w:rFonts w:ascii="Times New Roman" w:hAnsi="Times New Roman" w:eastAsia="宋体" w:cs="Times New Roman"/>
                <w:kern w:val="0"/>
                <w:sz w:val="18"/>
                <w:szCs w:val="18"/>
              </w:rPr>
              <w:t>临床检验诊断学</w:t>
            </w:r>
            <w:r>
              <w:rPr>
                <w:rFonts w:ascii="Times New Roman" w:hAnsi="Times New Roman" w:cs="Times New Roman"/>
                <w:kern w:val="0"/>
                <w:sz w:val="18"/>
                <w:szCs w:val="18"/>
              </w:rPr>
              <w:t>、基础医学类专业</w:t>
            </w:r>
            <w:r>
              <w:rPr>
                <w:rFonts w:ascii="Times New Roman" w:hAnsi="Times New Roman" w:eastAsia="宋体" w:cs="Times New Roman"/>
                <w:kern w:val="0"/>
                <w:sz w:val="18"/>
                <w:szCs w:val="18"/>
              </w:rPr>
              <w:t>；</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cs="Times New Roman"/>
                <w:kern w:val="0"/>
                <w:sz w:val="18"/>
                <w:szCs w:val="18"/>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核医学</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1</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各科日常诊断、教学、科研等工作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imes New Roman" w:hAnsi="Times New Roman" w:cs="Times New Roman"/>
                <w:kern w:val="0"/>
                <w:sz w:val="18"/>
                <w:szCs w:val="18"/>
              </w:rPr>
            </w:pPr>
            <w:r>
              <w:rPr>
                <w:rFonts w:ascii="Times New Roman" w:hAnsi="Times New Roman" w:eastAsia="宋体" w:cs="Times New Roman"/>
                <w:kern w:val="0"/>
                <w:sz w:val="18"/>
                <w:szCs w:val="18"/>
              </w:rPr>
              <w:t>影像医学与核医学专业</w:t>
            </w:r>
            <w:r>
              <w:rPr>
                <w:rFonts w:ascii="Times New Roman" w:hAnsi="Times New Roman" w:cs="Times New Roman"/>
                <w:kern w:val="0"/>
                <w:sz w:val="18"/>
                <w:szCs w:val="18"/>
              </w:rPr>
              <w:t>；</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cs="Times New Roman" w:eastAsiaTheme="minorEastAsia"/>
                <w:kern w:val="0"/>
                <w:sz w:val="18"/>
                <w:szCs w:val="18"/>
                <w:lang w:val="en-US" w:eastAsia="zh-CN" w:bidi="ar-SA"/>
              </w:rPr>
            </w:pPr>
            <w:r>
              <w:rPr>
                <w:rFonts w:ascii="Times New Roman" w:hAnsi="Times New Roman" w:cs="Times New Roman"/>
                <w:kern w:val="0"/>
                <w:sz w:val="18"/>
                <w:szCs w:val="18"/>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Times New Roman" w:hAnsi="Times New Roman" w:eastAsia="宋体" w:cs="Times New Roman"/>
                <w:kern w:val="0"/>
                <w:sz w:val="18"/>
                <w:szCs w:val="18"/>
              </w:rPr>
            </w:pPr>
            <w:r>
              <w:rPr>
                <w:rFonts w:ascii="Times New Roman" w:hAnsi="Times New Roman" w:eastAsia="宋体" w:cs="Times New Roman"/>
                <w:kern w:val="0"/>
                <w:sz w:val="18"/>
                <w:szCs w:val="18"/>
              </w:rPr>
              <w:t>影像</w:t>
            </w:r>
          </w:p>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Times New Roman" w:hAnsi="Times New Roman" w:eastAsia="宋体" w:cs="Times New Roman"/>
                <w:kern w:val="0"/>
                <w:sz w:val="18"/>
                <w:szCs w:val="18"/>
              </w:rPr>
            </w:pPr>
            <w:r>
              <w:rPr>
                <w:rFonts w:ascii="Times New Roman" w:hAnsi="Times New Roman" w:eastAsia="宋体" w:cs="Times New Roman"/>
                <w:kern w:val="0"/>
                <w:sz w:val="18"/>
                <w:szCs w:val="18"/>
              </w:rPr>
              <w:t>介入</w:t>
            </w:r>
          </w:p>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超声</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hint="eastAsia" w:ascii="Times New Roman" w:hAnsi="Times New Roman" w:eastAsia="宋体" w:cs="Times New Roman"/>
                <w:kern w:val="0"/>
                <w:sz w:val="18"/>
                <w:szCs w:val="18"/>
                <w:lang w:val="en-US" w:eastAsia="zh-CN"/>
              </w:rPr>
              <w:t>6</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各科日常诊断、教学、科研等工作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imes New Roman" w:hAnsi="Times New Roman" w:cs="Times New Roman"/>
                <w:kern w:val="0"/>
                <w:sz w:val="18"/>
                <w:szCs w:val="18"/>
              </w:rPr>
            </w:pPr>
            <w:r>
              <w:rPr>
                <w:rFonts w:ascii="Times New Roman" w:hAnsi="Times New Roman" w:cs="Times New Roman"/>
                <w:kern w:val="0"/>
                <w:sz w:val="18"/>
                <w:szCs w:val="18"/>
              </w:rPr>
              <w:t>临床医学类、</w:t>
            </w:r>
            <w:r>
              <w:rPr>
                <w:rFonts w:ascii="Times New Roman" w:hAnsi="Times New Roman" w:eastAsia="宋体" w:cs="Times New Roman"/>
                <w:kern w:val="0"/>
                <w:sz w:val="18"/>
                <w:szCs w:val="18"/>
              </w:rPr>
              <w:t>影像医学与核医学</w:t>
            </w:r>
            <w:r>
              <w:rPr>
                <w:rFonts w:ascii="Times New Roman" w:hAnsi="Times New Roman" w:cs="Times New Roman"/>
                <w:kern w:val="0"/>
                <w:sz w:val="18"/>
                <w:szCs w:val="18"/>
              </w:rPr>
              <w:t>、超声医学</w:t>
            </w:r>
            <w:r>
              <w:rPr>
                <w:rFonts w:ascii="Times New Roman" w:hAnsi="Times New Roman" w:eastAsia="宋体" w:cs="Times New Roman"/>
                <w:kern w:val="0"/>
                <w:sz w:val="18"/>
                <w:szCs w:val="18"/>
              </w:rPr>
              <w:t>专业</w:t>
            </w:r>
            <w:r>
              <w:rPr>
                <w:rFonts w:ascii="Times New Roman" w:hAnsi="Times New Roman" w:cs="Times New Roman"/>
                <w:kern w:val="0"/>
                <w:sz w:val="18"/>
                <w:szCs w:val="18"/>
              </w:rPr>
              <w:t>；</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cs="Times New Roman" w:eastAsiaTheme="minorEastAsia"/>
                <w:kern w:val="0"/>
                <w:sz w:val="18"/>
                <w:szCs w:val="18"/>
                <w:lang w:val="en-US" w:eastAsia="zh-CN" w:bidi="ar-SA"/>
              </w:rPr>
            </w:pPr>
            <w:r>
              <w:rPr>
                <w:rFonts w:ascii="Times New Roman" w:hAnsi="Times New Roman" w:cs="Times New Roman"/>
                <w:kern w:val="0"/>
                <w:sz w:val="18"/>
                <w:szCs w:val="18"/>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药学</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hint="eastAsia" w:ascii="Times New Roman" w:hAnsi="Times New Roman" w:eastAsia="宋体" w:cs="Times New Roman"/>
                <w:kern w:val="0"/>
                <w:sz w:val="18"/>
                <w:szCs w:val="18"/>
                <w:lang w:val="en-US" w:eastAsia="zh-CN"/>
              </w:rPr>
              <w:t>2</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承担医院药学相关工作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imes New Roman" w:hAnsi="Times New Roman" w:eastAsia="宋体" w:cs="Times New Roman"/>
                <w:kern w:val="0"/>
                <w:sz w:val="18"/>
                <w:szCs w:val="18"/>
              </w:rPr>
            </w:pPr>
            <w:r>
              <w:rPr>
                <w:rFonts w:ascii="Times New Roman" w:hAnsi="Times New Roman" w:eastAsia="宋体" w:cs="Times New Roman"/>
                <w:kern w:val="0"/>
                <w:sz w:val="18"/>
                <w:szCs w:val="18"/>
              </w:rPr>
              <w:t>药学相关专业；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cs="Times New Roman"/>
                <w:kern w:val="0"/>
                <w:sz w:val="18"/>
                <w:szCs w:val="18"/>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科研</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hint="eastAsia" w:ascii="Times New Roman" w:hAnsi="Times New Roman" w:eastAsia="宋体" w:cs="Times New Roman"/>
                <w:kern w:val="0"/>
                <w:sz w:val="18"/>
                <w:szCs w:val="18"/>
              </w:rPr>
              <w:t>18</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承担医院日常科研等工作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imes New Roman" w:hAnsi="Times New Roman" w:eastAsia="宋体" w:cs="Times New Roman"/>
                <w:kern w:val="0"/>
                <w:sz w:val="18"/>
                <w:szCs w:val="18"/>
              </w:rPr>
            </w:pPr>
            <w:r>
              <w:rPr>
                <w:rFonts w:ascii="Times New Roman" w:hAnsi="Times New Roman" w:eastAsia="宋体" w:cs="Times New Roman"/>
                <w:kern w:val="0"/>
                <w:sz w:val="18"/>
                <w:szCs w:val="18"/>
              </w:rPr>
              <w:t>临床医学</w:t>
            </w:r>
            <w:r>
              <w:rPr>
                <w:rFonts w:ascii="Times New Roman" w:hAnsi="Times New Roman" w:cs="Times New Roman"/>
                <w:kern w:val="0"/>
                <w:sz w:val="18"/>
                <w:szCs w:val="18"/>
              </w:rPr>
              <w:t>类</w:t>
            </w:r>
            <w:r>
              <w:rPr>
                <w:rFonts w:ascii="Times New Roman" w:hAnsi="Times New Roman" w:eastAsia="宋体" w:cs="Times New Roman"/>
                <w:kern w:val="0"/>
                <w:sz w:val="18"/>
                <w:szCs w:val="18"/>
              </w:rPr>
              <w:t>、基础医学</w:t>
            </w:r>
            <w:r>
              <w:rPr>
                <w:rFonts w:ascii="Times New Roman" w:hAnsi="Times New Roman" w:cs="Times New Roman"/>
                <w:kern w:val="0"/>
                <w:sz w:val="18"/>
                <w:szCs w:val="18"/>
              </w:rPr>
              <w:t>类、公共卫生与预防医学类、生物学类、生物医学工程类、材料科学与工程类等相关</w:t>
            </w:r>
            <w:r>
              <w:rPr>
                <w:rFonts w:ascii="Times New Roman" w:hAnsi="Times New Roman" w:eastAsia="宋体" w:cs="Times New Roman"/>
                <w:kern w:val="0"/>
                <w:sz w:val="18"/>
                <w:szCs w:val="18"/>
              </w:rPr>
              <w:t>专业；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cs="Times New Roman" w:eastAsiaTheme="minorEastAsia"/>
                <w:kern w:val="0"/>
                <w:sz w:val="18"/>
                <w:szCs w:val="18"/>
                <w:lang w:val="en-US" w:eastAsia="zh-CN" w:bidi="ar-SA"/>
              </w:rPr>
            </w:pPr>
            <w:r>
              <w:rPr>
                <w:rFonts w:ascii="Times New Roman" w:hAnsi="Times New Roman" w:cs="Times New Roman"/>
                <w:kern w:val="0"/>
                <w:sz w:val="18"/>
                <w:szCs w:val="18"/>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cs="Times New Roman"/>
                <w:kern w:val="0"/>
                <w:sz w:val="18"/>
                <w:szCs w:val="18"/>
              </w:rPr>
              <w:t>护理</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cs="Times New Roman" w:eastAsiaTheme="minorEastAsia"/>
                <w:kern w:val="0"/>
                <w:sz w:val="18"/>
                <w:szCs w:val="18"/>
                <w:lang w:val="en-US" w:eastAsia="zh-CN" w:bidi="ar-SA"/>
              </w:rPr>
            </w:pPr>
            <w:r>
              <w:rPr>
                <w:rFonts w:ascii="Times New Roman" w:hAnsi="Times New Roman" w:cs="Times New Roman"/>
                <w:kern w:val="0"/>
                <w:sz w:val="18"/>
                <w:szCs w:val="18"/>
              </w:rPr>
              <w:t>2</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承担医院</w:t>
            </w:r>
            <w:r>
              <w:rPr>
                <w:rFonts w:ascii="Times New Roman" w:hAnsi="Times New Roman" w:cs="Times New Roman"/>
                <w:kern w:val="0"/>
                <w:sz w:val="18"/>
                <w:szCs w:val="18"/>
              </w:rPr>
              <w:t>日常</w:t>
            </w:r>
            <w:r>
              <w:rPr>
                <w:rFonts w:ascii="Times New Roman" w:hAnsi="Times New Roman" w:eastAsia="宋体" w:cs="Times New Roman"/>
                <w:kern w:val="0"/>
                <w:sz w:val="18"/>
                <w:szCs w:val="18"/>
              </w:rPr>
              <w:t>护理</w:t>
            </w:r>
            <w:r>
              <w:rPr>
                <w:rFonts w:ascii="Times New Roman" w:hAnsi="Times New Roman" w:cs="Times New Roman"/>
                <w:kern w:val="0"/>
                <w:sz w:val="18"/>
                <w:szCs w:val="18"/>
              </w:rPr>
              <w:t>、</w:t>
            </w:r>
            <w:r>
              <w:rPr>
                <w:rFonts w:ascii="Times New Roman" w:hAnsi="Times New Roman" w:eastAsia="宋体" w:cs="Times New Roman"/>
                <w:kern w:val="0"/>
                <w:sz w:val="18"/>
                <w:szCs w:val="18"/>
              </w:rPr>
              <w:t>管理工作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imes New Roman" w:hAnsi="Times New Roman" w:eastAsia="宋体" w:cs="Times New Roman"/>
                <w:kern w:val="0"/>
                <w:sz w:val="18"/>
                <w:szCs w:val="18"/>
              </w:rPr>
            </w:pPr>
            <w:r>
              <w:rPr>
                <w:rFonts w:ascii="Times New Roman" w:hAnsi="Times New Roman" w:eastAsia="宋体" w:cs="Times New Roman"/>
                <w:kern w:val="0"/>
                <w:sz w:val="18"/>
                <w:szCs w:val="18"/>
              </w:rPr>
              <w:t>护理学专业；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cs="Times New Roman" w:eastAsiaTheme="minorEastAsia"/>
                <w:kern w:val="0"/>
                <w:sz w:val="18"/>
                <w:szCs w:val="18"/>
                <w:lang w:val="en-US" w:eastAsia="zh-CN" w:bidi="ar-SA"/>
              </w:rPr>
            </w:pPr>
            <w:r>
              <w:rPr>
                <w:rFonts w:ascii="Times New Roman" w:hAnsi="Times New Roman" w:cs="Times New Roman"/>
                <w:kern w:val="0"/>
                <w:sz w:val="18"/>
                <w:szCs w:val="18"/>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信息</w:t>
            </w:r>
          </w:p>
        </w:tc>
        <w:tc>
          <w:tcPr>
            <w:tcW w:w="637" w:type="dxa"/>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Times New Roman" w:hAnsi="Times New Roman" w:eastAsia="宋体" w:cs="Times New Roman"/>
                <w:kern w:val="0"/>
                <w:sz w:val="18"/>
                <w:szCs w:val="18"/>
                <w:lang w:val="en-US" w:eastAsia="zh-CN" w:bidi="ar-SA"/>
              </w:rPr>
            </w:pPr>
            <w:r>
              <w:rPr>
                <w:rFonts w:ascii="Times New Roman" w:hAnsi="Times New Roman" w:cs="Times New Roman"/>
                <w:kern w:val="0"/>
                <w:sz w:val="18"/>
                <w:szCs w:val="18"/>
              </w:rPr>
              <w:t>1</w:t>
            </w:r>
          </w:p>
        </w:tc>
        <w:tc>
          <w:tcPr>
            <w:tcW w:w="2552"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eastAsia="宋体" w:cs="Times New Roman"/>
                <w:kern w:val="0"/>
                <w:sz w:val="18"/>
                <w:szCs w:val="18"/>
              </w:rPr>
              <w:t>承担医院信息管理</w:t>
            </w:r>
            <w:r>
              <w:rPr>
                <w:rFonts w:ascii="Times New Roman" w:hAnsi="Times New Roman" w:cs="Times New Roman"/>
                <w:kern w:val="0"/>
                <w:sz w:val="18"/>
                <w:szCs w:val="18"/>
              </w:rPr>
              <w:t>及科研</w:t>
            </w:r>
            <w:r>
              <w:rPr>
                <w:rFonts w:ascii="Times New Roman" w:hAnsi="Times New Roman" w:eastAsia="宋体" w:cs="Times New Roman"/>
                <w:kern w:val="0"/>
                <w:sz w:val="18"/>
                <w:szCs w:val="18"/>
              </w:rPr>
              <w:t>工作</w:t>
            </w:r>
          </w:p>
        </w:tc>
        <w:tc>
          <w:tcPr>
            <w:tcW w:w="2484" w:type="dxa"/>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imes New Roman" w:hAnsi="Times New Roman" w:eastAsia="宋体" w:cs="Times New Roman"/>
                <w:kern w:val="0"/>
                <w:sz w:val="18"/>
                <w:szCs w:val="18"/>
              </w:rPr>
            </w:pPr>
            <w:r>
              <w:rPr>
                <w:rFonts w:ascii="Times New Roman" w:hAnsi="Times New Roman" w:eastAsia="宋体" w:cs="Times New Roman"/>
                <w:kern w:val="0"/>
                <w:sz w:val="18"/>
                <w:szCs w:val="18"/>
              </w:rPr>
              <w:t>计算机等专业；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Times New Roman" w:hAnsi="Times New Roman" w:eastAsia="宋体" w:cs="Times New Roman"/>
                <w:kern w:val="0"/>
                <w:sz w:val="18"/>
                <w:szCs w:val="18"/>
                <w:lang w:val="en-US" w:eastAsia="zh-CN" w:bidi="ar-SA"/>
              </w:rPr>
            </w:pPr>
            <w:r>
              <w:rPr>
                <w:rFonts w:ascii="Times New Roman" w:hAnsi="Times New Roman" w:cs="Times New Roman"/>
                <w:kern w:val="0"/>
                <w:sz w:val="18"/>
                <w:szCs w:val="18"/>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restart"/>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center"/>
              <w:textAlignment w:val="auto"/>
              <w:rPr>
                <w:rFonts w:hint="default" w:ascii="Times New Roman" w:hAnsi="Times New Roman" w:cs="Times New Roman"/>
                <w:b w:val="0"/>
                <w:bCs w:val="0"/>
                <w:sz w:val="18"/>
                <w:szCs w:val="18"/>
                <w:vertAlign w:val="baseline"/>
                <w:lang w:eastAsia="zh-CN"/>
              </w:rPr>
            </w:pPr>
            <w:r>
              <w:rPr>
                <w:rFonts w:hint="default" w:ascii="Times New Roman" w:hAnsi="Times New Roman" w:cs="Times New Roman"/>
                <w:b w:val="0"/>
                <w:bCs w:val="0"/>
                <w:sz w:val="18"/>
                <w:szCs w:val="18"/>
                <w:vertAlign w:val="baseline"/>
                <w:lang w:eastAsia="zh-CN"/>
              </w:rPr>
              <w:t>宁波市第二医院</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center"/>
              <w:textAlignment w:val="auto"/>
              <w:rPr>
                <w:rFonts w:hint="eastAsia"/>
                <w:b/>
                <w:bCs/>
                <w:sz w:val="18"/>
                <w:szCs w:val="18"/>
                <w:vertAlign w:val="baseline"/>
                <w:lang w:eastAsia="zh-CN"/>
              </w:rPr>
            </w:pPr>
            <w:r>
              <w:rPr>
                <w:rFonts w:hint="default" w:ascii="Times New Roman" w:hAnsi="Times New Roman" w:cs="Times New Roman"/>
                <w:b w:val="0"/>
                <w:bCs w:val="0"/>
                <w:sz w:val="18"/>
                <w:szCs w:val="18"/>
                <w:vertAlign w:val="baseline"/>
                <w:lang w:eastAsia="zh-CN"/>
              </w:rPr>
              <w:t>（</w:t>
            </w:r>
            <w:r>
              <w:rPr>
                <w:rFonts w:hint="default" w:ascii="Times New Roman" w:hAnsi="Times New Roman" w:cs="Times New Roman"/>
                <w:b w:val="0"/>
                <w:bCs w:val="0"/>
                <w:sz w:val="18"/>
                <w:szCs w:val="18"/>
                <w:vertAlign w:val="baseline"/>
                <w:lang w:val="en-US" w:eastAsia="zh-CN"/>
              </w:rPr>
              <w:t>22名</w:t>
            </w:r>
            <w:r>
              <w:rPr>
                <w:rFonts w:hint="default" w:ascii="Times New Roman" w:hAnsi="Times New Roman" w:cs="Times New Roman"/>
                <w:b w:val="0"/>
                <w:bCs w:val="0"/>
                <w:sz w:val="18"/>
                <w:szCs w:val="18"/>
                <w:vertAlign w:val="baseline"/>
                <w:lang w:eastAsia="zh-CN"/>
              </w:rPr>
              <w:t>）</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宋体" w:hAnsi="宋体" w:eastAsia="宋体" w:cs="宋体"/>
                <w:b w:val="0"/>
                <w:bCs/>
                <w:color w:val="000000" w:themeColor="text1"/>
                <w:kern w:val="2"/>
                <w:sz w:val="18"/>
                <w:szCs w:val="18"/>
                <w:lang w:val="en-US" w:eastAsia="zh-CN" w:bidi="ar-SA"/>
                <w14:textFill>
                  <w14:solidFill>
                    <w14:schemeClr w14:val="tx1"/>
                  </w14:solidFill>
                </w14:textFill>
              </w:rPr>
            </w:pPr>
            <w:r>
              <w:rPr>
                <w:rFonts w:hint="eastAsia" w:ascii="宋体" w:hAnsi="宋体" w:cs="宋体"/>
                <w:b w:val="0"/>
                <w:bCs/>
                <w:color w:val="000000" w:themeColor="text1"/>
                <w:sz w:val="18"/>
                <w:szCs w:val="18"/>
                <w:lang w:val="en-US" w:eastAsia="zh-CN"/>
                <w14:textFill>
                  <w14:solidFill>
                    <w14:schemeClr w14:val="tx1"/>
                  </w14:solidFill>
                </w14:textFill>
              </w:rPr>
              <w:t>临床</w:t>
            </w:r>
          </w:p>
        </w:tc>
        <w:tc>
          <w:tcPr>
            <w:tcW w:w="637"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宋体" w:cs="Times New Roman"/>
                <w:b w:val="0"/>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 w:val="0"/>
                <w:bCs/>
                <w:color w:val="000000" w:themeColor="text1"/>
                <w:sz w:val="18"/>
                <w:szCs w:val="18"/>
                <w:lang w:val="en-US" w:eastAsia="zh-CN"/>
                <w14:textFill>
                  <w14:solidFill>
                    <w14:schemeClr w14:val="tx1"/>
                  </w14:solidFill>
                </w14:textFill>
              </w:rPr>
              <w:t>16</w:t>
            </w:r>
          </w:p>
        </w:tc>
        <w:tc>
          <w:tcPr>
            <w:tcW w:w="2552"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各科日常诊断、治疗、教学、科研等工作</w:t>
            </w:r>
          </w:p>
        </w:tc>
        <w:tc>
          <w:tcPr>
            <w:tcW w:w="2484"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b w:val="0"/>
                <w:bCs/>
                <w:color w:val="000000" w:themeColor="text1"/>
                <w:sz w:val="18"/>
                <w:szCs w:val="18"/>
                <w:lang w:val="en-US" w:eastAsia="zh-CN"/>
                <w14:textFill>
                  <w14:solidFill>
                    <w14:schemeClr w14:val="tx1"/>
                  </w14:solidFill>
                </w14:textFill>
              </w:rPr>
            </w:pPr>
            <w:r>
              <w:rPr>
                <w:rFonts w:hint="eastAsia" w:ascii="宋体" w:hAnsi="宋体" w:cs="宋体"/>
                <w:b w:val="0"/>
                <w:bCs/>
                <w:color w:val="000000" w:themeColor="text1"/>
                <w:sz w:val="18"/>
                <w:szCs w:val="18"/>
                <w14:textFill>
                  <w14:solidFill>
                    <w14:schemeClr w14:val="tx1"/>
                  </w14:solidFill>
                </w14:textFill>
              </w:rPr>
              <w:t>乳腺外科学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肛肠外科学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神经外科学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普外科学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心胸外科学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血管外科学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泌尿外科学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妇产科学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骨外科学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烧伤外科学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口腔医学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耳鼻咽喉科学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眼科学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老年病学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消化内科学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心血管内科学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呼吸内科学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肾脏病学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肿瘤学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神经病学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风湿免疫学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感染病学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全科医学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麻醉学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急诊医学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重症医学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皮肤病与性病学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auto"/>
                <w:sz w:val="18"/>
                <w:szCs w:val="18"/>
                <w:lang w:val="en-US" w:eastAsia="zh-CN"/>
              </w:rPr>
              <w:t>中西医结合临床、中医内科学、超声医学、放射影像学、影像医学与核医学</w:t>
            </w:r>
            <w:r>
              <w:rPr>
                <w:rFonts w:hint="eastAsia" w:ascii="宋体" w:hAnsi="宋体" w:cs="宋体"/>
                <w:b w:val="0"/>
                <w:bCs/>
                <w:color w:val="000000" w:themeColor="text1"/>
                <w:sz w:val="18"/>
                <w:szCs w:val="18"/>
                <w:lang w:val="en-US" w:eastAsia="zh-CN"/>
                <w14:textFill>
                  <w14:solidFill>
                    <w14:schemeClr w14:val="tx1"/>
                  </w14:solidFill>
                </w14:textFill>
              </w:rPr>
              <w:t>等临床专业；</w:t>
            </w:r>
          </w:p>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研究生学历且博士学位</w:t>
            </w:r>
          </w:p>
        </w:tc>
        <w:tc>
          <w:tcPr>
            <w:tcW w:w="637" w:type="dxa"/>
            <w:vMerge w:val="restart"/>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right="0"/>
              <w:jc w:val="center"/>
              <w:textAlignment w:val="auto"/>
              <w:rPr>
                <w:b/>
                <w:bCs/>
                <w:sz w:val="18"/>
                <w:szCs w:val="18"/>
                <w:vertAlign w:val="baseline"/>
              </w:rPr>
            </w:pPr>
            <w:r>
              <w:rPr>
                <w:rFonts w:hint="eastAsia"/>
                <w:b w:val="0"/>
                <w:bCs w:val="0"/>
                <w:sz w:val="18"/>
                <w:szCs w:val="18"/>
                <w:vertAlign w:val="baseline"/>
                <w:lang w:eastAsia="zh-CN"/>
              </w:rPr>
              <w:t>全国范围</w:t>
            </w:r>
          </w:p>
        </w:tc>
        <w:tc>
          <w:tcPr>
            <w:tcW w:w="1545" w:type="dxa"/>
            <w:vMerge w:val="restart"/>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符合下列条件之一：</w:t>
            </w:r>
          </w:p>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1</w:t>
            </w:r>
            <w:r>
              <w:rPr>
                <w:rFonts w:hint="eastAsia" w:ascii="Times New Roman" w:hAnsi="Times New Roman" w:cs="Times New Roman"/>
                <w:bCs/>
                <w:color w:val="000000" w:themeColor="text1"/>
                <w:sz w:val="18"/>
                <w:szCs w:val="18"/>
                <w:lang w:eastAsia="zh-CN"/>
                <w14:textFill>
                  <w14:solidFill>
                    <w14:schemeClr w14:val="tx1"/>
                  </w14:solidFill>
                </w14:textFill>
              </w:rPr>
              <w:t>.</w:t>
            </w:r>
            <w:r>
              <w:rPr>
                <w:rFonts w:hint="default" w:ascii="Times New Roman" w:hAnsi="Times New Roman" w:cs="Times New Roman"/>
                <w:bCs/>
                <w:color w:val="000000" w:themeColor="text1"/>
                <w:sz w:val="18"/>
                <w:szCs w:val="18"/>
                <w14:textFill>
                  <w14:solidFill>
                    <w14:schemeClr w14:val="tx1"/>
                  </w14:solidFill>
                </w14:textFill>
              </w:rPr>
              <w:t>202</w:t>
            </w:r>
            <w:r>
              <w:rPr>
                <w:rFonts w:hint="default" w:ascii="Times New Roman" w:hAnsi="Times New Roman" w:cs="Times New Roman"/>
                <w:bCs/>
                <w:color w:val="000000" w:themeColor="text1"/>
                <w:sz w:val="18"/>
                <w:szCs w:val="18"/>
                <w:lang w:val="en-US" w:eastAsia="zh-CN"/>
                <w14:textFill>
                  <w14:solidFill>
                    <w14:schemeClr w14:val="tx1"/>
                  </w14:solidFill>
                </w14:textFill>
              </w:rPr>
              <w:t>5</w:t>
            </w:r>
            <w:r>
              <w:rPr>
                <w:rFonts w:hint="default" w:ascii="Times New Roman" w:hAnsi="Times New Roman" w:cs="Times New Roman"/>
                <w:bCs/>
                <w:color w:val="000000" w:themeColor="text1"/>
                <w:sz w:val="18"/>
                <w:szCs w:val="18"/>
                <w14:textFill>
                  <w14:solidFill>
                    <w14:schemeClr w14:val="tx1"/>
                  </w14:solidFill>
                </w14:textFill>
              </w:rPr>
              <w:t>年普通高校应届毕业生；</w:t>
            </w:r>
          </w:p>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b w:val="0"/>
                <w:bCs w:val="0"/>
                <w:sz w:val="18"/>
                <w:szCs w:val="18"/>
                <w:vertAlign w:val="baseline"/>
              </w:rPr>
            </w:pPr>
            <w:r>
              <w:rPr>
                <w:rFonts w:hint="default" w:ascii="Times New Roman" w:hAnsi="Times New Roman" w:cs="Times New Roman"/>
                <w:bCs/>
                <w:color w:val="000000" w:themeColor="text1"/>
                <w:sz w:val="18"/>
                <w:szCs w:val="18"/>
                <w14:textFill>
                  <w14:solidFill>
                    <w14:schemeClr w14:val="tx1"/>
                  </w14:solidFill>
                </w14:textFill>
              </w:rPr>
              <w:t>2</w:t>
            </w:r>
            <w:r>
              <w:rPr>
                <w:rFonts w:hint="eastAsia" w:ascii="Times New Roman" w:hAnsi="Times New Roman" w:cs="Times New Roman"/>
                <w:bCs/>
                <w:color w:val="000000" w:themeColor="text1"/>
                <w:sz w:val="18"/>
                <w:szCs w:val="18"/>
                <w:lang w:eastAsia="zh-CN"/>
                <w14:textFill>
                  <w14:solidFill>
                    <w14:schemeClr w14:val="tx1"/>
                  </w14:solidFill>
                </w14:textFill>
              </w:rPr>
              <w:t>.</w:t>
            </w:r>
            <w:r>
              <w:rPr>
                <w:rFonts w:hint="default" w:ascii="Times New Roman" w:hAnsi="Times New Roman" w:cs="Times New Roman"/>
                <w:color w:val="000000" w:themeColor="text1"/>
                <w:kern w:val="0"/>
                <w:sz w:val="18"/>
                <w:szCs w:val="18"/>
                <w14:textFill>
                  <w14:solidFill>
                    <w14:schemeClr w14:val="tx1"/>
                  </w14:solidFill>
                </w14:textFill>
              </w:rPr>
              <w:t>已取得学历学位的历届生，年龄35周岁以下（其中对博士研究生、拥有正高专业技术任职资格的年龄可放宽至50周岁以下，副高专业技术任职资格的年龄可放宽至45周岁以下）。有副高及以上专业技术任职资格的学历（学位）可放宽至本科（学士）。临床岗位要求已取得执业医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vAlign w:val="center"/>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宋体" w:hAnsi="宋体" w:eastAsia="宋体" w:cs="宋体"/>
                <w:b w:val="0"/>
                <w:bCs/>
                <w:color w:val="000000" w:themeColor="text1"/>
                <w:kern w:val="2"/>
                <w:sz w:val="18"/>
                <w:szCs w:val="18"/>
                <w:lang w:val="en-US" w:eastAsia="zh-CN" w:bidi="ar-SA"/>
                <w14:textFill>
                  <w14:solidFill>
                    <w14:schemeClr w14:val="tx1"/>
                  </w14:solidFill>
                </w14:textFill>
              </w:rPr>
            </w:pPr>
            <w:r>
              <w:rPr>
                <w:rFonts w:hint="eastAsia" w:ascii="宋体" w:hAnsi="宋体" w:cs="宋体"/>
                <w:b w:val="0"/>
                <w:bCs/>
                <w:color w:val="000000" w:themeColor="text1"/>
                <w:sz w:val="18"/>
                <w:szCs w:val="18"/>
                <w:lang w:val="en-US" w:eastAsia="zh-CN"/>
                <w14:textFill>
                  <w14:solidFill>
                    <w14:schemeClr w14:val="tx1"/>
                  </w14:solidFill>
                </w14:textFill>
              </w:rPr>
              <w:t>检验</w:t>
            </w:r>
          </w:p>
        </w:tc>
        <w:tc>
          <w:tcPr>
            <w:tcW w:w="637"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宋体" w:cs="Times New Roman"/>
                <w:b w:val="0"/>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 w:val="0"/>
                <w:bCs/>
                <w:color w:val="000000" w:themeColor="text1"/>
                <w:sz w:val="18"/>
                <w:szCs w:val="18"/>
                <w:lang w:val="en-US" w:eastAsia="zh-CN"/>
                <w14:textFill>
                  <w14:solidFill>
                    <w14:schemeClr w14:val="tx1"/>
                  </w14:solidFill>
                </w14:textFill>
              </w:rPr>
              <w:t>2</w:t>
            </w:r>
          </w:p>
        </w:tc>
        <w:tc>
          <w:tcPr>
            <w:tcW w:w="2552"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各科日常诊断、教学、科研等工作</w:t>
            </w:r>
          </w:p>
        </w:tc>
        <w:tc>
          <w:tcPr>
            <w:tcW w:w="2484"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eastAsia="宋体" w:cs="宋体"/>
                <w:b w:val="0"/>
                <w:bCs/>
                <w:color w:val="000000" w:themeColor="text1"/>
                <w:sz w:val="18"/>
                <w:szCs w:val="18"/>
                <w:lang w:val="en-US" w:eastAsia="zh-CN"/>
                <w14:textFill>
                  <w14:solidFill>
                    <w14:schemeClr w14:val="tx1"/>
                  </w14:solidFill>
                </w14:textFill>
              </w:rPr>
            </w:pPr>
            <w:r>
              <w:rPr>
                <w:rFonts w:hint="eastAsia" w:ascii="宋体" w:hAnsi="宋体" w:cs="宋体"/>
                <w:b w:val="0"/>
                <w:bCs/>
                <w:color w:val="000000" w:themeColor="text1"/>
                <w:sz w:val="18"/>
                <w:szCs w:val="18"/>
                <w14:textFill>
                  <w14:solidFill>
                    <w14:schemeClr w14:val="tx1"/>
                  </w14:solidFill>
                </w14:textFill>
              </w:rPr>
              <w:t>临床检验诊断学、免疫学、</w:t>
            </w:r>
            <w:r>
              <w:rPr>
                <w:rFonts w:hint="eastAsia" w:ascii="宋体" w:hAnsi="宋体" w:cs="宋体"/>
                <w:b w:val="0"/>
                <w:bCs/>
                <w:color w:val="000000" w:themeColor="text1"/>
                <w:sz w:val="18"/>
                <w:szCs w:val="18"/>
                <w:lang w:val="en-US" w:eastAsia="zh-CN"/>
                <w14:textFill>
                  <w14:solidFill>
                    <w14:schemeClr w14:val="tx1"/>
                  </w14:solidFill>
                </w14:textFill>
              </w:rPr>
              <w:t>病原生物学、基础医学</w:t>
            </w:r>
            <w:r>
              <w:rPr>
                <w:rFonts w:hint="eastAsia" w:ascii="宋体" w:hAnsi="宋体" w:cs="宋体"/>
                <w:b w:val="0"/>
                <w:bCs/>
                <w:color w:val="000000" w:themeColor="text1"/>
                <w:sz w:val="18"/>
                <w:szCs w:val="18"/>
                <w14:textFill>
                  <w14:solidFill>
                    <w14:schemeClr w14:val="tx1"/>
                  </w14:solidFill>
                </w14:textFill>
              </w:rPr>
              <w:t>等</w:t>
            </w:r>
            <w:r>
              <w:rPr>
                <w:rFonts w:hint="eastAsia" w:ascii="宋体" w:hAnsi="宋体" w:cs="宋体"/>
                <w:b w:val="0"/>
                <w:bCs/>
                <w:color w:val="000000" w:themeColor="text1"/>
                <w:sz w:val="18"/>
                <w:szCs w:val="18"/>
                <w:lang w:val="en-US" w:eastAsia="zh-CN"/>
                <w14:textFill>
                  <w14:solidFill>
                    <w14:schemeClr w14:val="tx1"/>
                  </w14:solidFill>
                </w14:textFill>
              </w:rPr>
              <w:t>专业；</w:t>
            </w:r>
          </w:p>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vAlign w:val="center"/>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宋体" w:hAnsi="宋体" w:eastAsia="宋体" w:cs="宋体"/>
                <w:b w:val="0"/>
                <w:bCs/>
                <w:color w:val="000000" w:themeColor="text1"/>
                <w:kern w:val="2"/>
                <w:sz w:val="18"/>
                <w:szCs w:val="18"/>
                <w:lang w:val="en-US" w:eastAsia="zh-CN" w:bidi="ar-SA"/>
                <w14:textFill>
                  <w14:solidFill>
                    <w14:schemeClr w14:val="tx1"/>
                  </w14:solidFill>
                </w14:textFill>
              </w:rPr>
            </w:pPr>
            <w:r>
              <w:rPr>
                <w:rFonts w:hint="eastAsia" w:ascii="宋体" w:hAnsi="宋体" w:cs="宋体"/>
                <w:b w:val="0"/>
                <w:bCs/>
                <w:color w:val="000000" w:themeColor="text1"/>
                <w:sz w:val="18"/>
                <w:szCs w:val="18"/>
                <w:lang w:val="en-US" w:eastAsia="zh-CN"/>
                <w14:textFill>
                  <w14:solidFill>
                    <w14:schemeClr w14:val="tx1"/>
                  </w14:solidFill>
                </w14:textFill>
              </w:rPr>
              <w:t>临床营养</w:t>
            </w:r>
          </w:p>
        </w:tc>
        <w:tc>
          <w:tcPr>
            <w:tcW w:w="637"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宋体" w:cs="Times New Roman"/>
                <w:b w:val="0"/>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 w:val="0"/>
                <w:bCs/>
                <w:color w:val="000000" w:themeColor="text1"/>
                <w:sz w:val="18"/>
                <w:szCs w:val="18"/>
                <w:lang w:val="en-US" w:eastAsia="zh-CN"/>
                <w14:textFill>
                  <w14:solidFill>
                    <w14:schemeClr w14:val="tx1"/>
                  </w14:solidFill>
                </w14:textFill>
              </w:rPr>
              <w:t>1</w:t>
            </w:r>
          </w:p>
        </w:tc>
        <w:tc>
          <w:tcPr>
            <w:tcW w:w="2552"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承担医院临床营养相关工作</w:t>
            </w:r>
          </w:p>
        </w:tc>
        <w:tc>
          <w:tcPr>
            <w:tcW w:w="2484"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default" w:ascii="宋体" w:hAnsi="宋体" w:eastAsia="宋体" w:cs="宋体"/>
                <w:b w:val="0"/>
                <w:bCs/>
                <w:color w:val="000000" w:themeColor="text1"/>
                <w:sz w:val="18"/>
                <w:szCs w:val="18"/>
                <w:lang w:val="en-US" w:eastAsia="zh-CN"/>
                <w14:textFill>
                  <w14:solidFill>
                    <w14:schemeClr w14:val="tx1"/>
                  </w14:solidFill>
                </w14:textFill>
              </w:rPr>
            </w:pPr>
            <w:r>
              <w:rPr>
                <w:rFonts w:hint="eastAsia" w:ascii="宋体" w:hAnsi="宋体" w:cs="宋体"/>
                <w:b w:val="0"/>
                <w:bCs/>
                <w:color w:val="000000" w:themeColor="text1"/>
                <w:sz w:val="18"/>
                <w:szCs w:val="18"/>
                <w14:textFill>
                  <w14:solidFill>
                    <w14:schemeClr w14:val="tx1"/>
                  </w14:solidFill>
                </w14:textFill>
              </w:rPr>
              <w:t>临床医学</w:t>
            </w:r>
            <w:r>
              <w:rPr>
                <w:rFonts w:hint="eastAsia" w:ascii="宋体" w:hAnsi="宋体" w:cs="宋体"/>
                <w:b w:val="0"/>
                <w:bCs/>
                <w:color w:val="000000" w:themeColor="text1"/>
                <w:sz w:val="18"/>
                <w:szCs w:val="18"/>
                <w:lang w:eastAsia="zh-CN"/>
                <w14:textFill>
                  <w14:solidFill>
                    <w14:schemeClr w14:val="tx1"/>
                  </w14:solidFill>
                </w14:textFill>
              </w:rPr>
              <w:t>、</w:t>
            </w:r>
            <w:r>
              <w:rPr>
                <w:rFonts w:hint="eastAsia" w:ascii="宋体" w:hAnsi="宋体" w:cs="宋体"/>
                <w:b w:val="0"/>
                <w:bCs/>
                <w:color w:val="000000" w:themeColor="text1"/>
                <w:sz w:val="18"/>
                <w:szCs w:val="18"/>
                <w14:textFill>
                  <w14:solidFill>
                    <w14:schemeClr w14:val="tx1"/>
                  </w14:solidFill>
                </w14:textFill>
              </w:rPr>
              <w:t>临床营养学</w:t>
            </w:r>
            <w:r>
              <w:rPr>
                <w:rFonts w:hint="eastAsia" w:ascii="宋体" w:hAnsi="宋体" w:cs="宋体"/>
                <w:b w:val="0"/>
                <w:bCs/>
                <w:color w:val="000000" w:themeColor="text1"/>
                <w:sz w:val="18"/>
                <w:szCs w:val="18"/>
                <w:lang w:val="en-US" w:eastAsia="zh-CN"/>
                <w14:textFill>
                  <w14:solidFill>
                    <w14:schemeClr w14:val="tx1"/>
                  </w14:solidFill>
                </w14:textFill>
              </w:rPr>
              <w:t>等专业；</w:t>
            </w:r>
          </w:p>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vAlign w:val="center"/>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宋体" w:hAnsi="宋体" w:eastAsia="宋体" w:cs="宋体"/>
                <w:b w:val="0"/>
                <w:bCs/>
                <w:color w:val="000000" w:themeColor="text1"/>
                <w:kern w:val="2"/>
                <w:sz w:val="18"/>
                <w:szCs w:val="18"/>
                <w:lang w:val="en-US" w:eastAsia="zh-CN" w:bidi="ar-SA"/>
                <w14:textFill>
                  <w14:solidFill>
                    <w14:schemeClr w14:val="tx1"/>
                  </w14:solidFill>
                </w14:textFill>
              </w:rPr>
            </w:pPr>
            <w:r>
              <w:rPr>
                <w:rFonts w:hint="eastAsia" w:ascii="宋体" w:hAnsi="宋体" w:cs="宋体"/>
                <w:b w:val="0"/>
                <w:bCs/>
                <w:color w:val="000000" w:themeColor="text1"/>
                <w:sz w:val="18"/>
                <w:szCs w:val="18"/>
                <w:lang w:val="en-US" w:eastAsia="zh-CN"/>
                <w14:textFill>
                  <w14:solidFill>
                    <w14:schemeClr w14:val="tx1"/>
                  </w14:solidFill>
                </w14:textFill>
              </w:rPr>
              <w:t>科研</w:t>
            </w:r>
          </w:p>
        </w:tc>
        <w:tc>
          <w:tcPr>
            <w:tcW w:w="637"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宋体" w:cs="Times New Roman"/>
                <w:b w:val="0"/>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 w:val="0"/>
                <w:bCs/>
                <w:color w:val="000000" w:themeColor="text1"/>
                <w:sz w:val="18"/>
                <w:szCs w:val="18"/>
                <w:lang w:val="en-US" w:eastAsia="zh-CN"/>
                <w14:textFill>
                  <w14:solidFill>
                    <w14:schemeClr w14:val="tx1"/>
                  </w14:solidFill>
                </w14:textFill>
              </w:rPr>
              <w:t>2</w:t>
            </w:r>
          </w:p>
        </w:tc>
        <w:tc>
          <w:tcPr>
            <w:tcW w:w="2552"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承担医院</w:t>
            </w:r>
            <w:r>
              <w:rPr>
                <w:rFonts w:hint="eastAsia" w:ascii="宋体" w:hAnsi="宋体" w:cs="宋体"/>
                <w:color w:val="000000" w:themeColor="text1"/>
                <w:kern w:val="0"/>
                <w:sz w:val="18"/>
                <w:szCs w:val="18"/>
                <w:lang w:val="en-US" w:eastAsia="zh-CN"/>
                <w14:textFill>
                  <w14:solidFill>
                    <w14:schemeClr w14:val="tx1"/>
                  </w14:solidFill>
                </w14:textFill>
              </w:rPr>
              <w:t>日常科研</w:t>
            </w:r>
            <w:r>
              <w:rPr>
                <w:rFonts w:hint="eastAsia" w:ascii="宋体" w:hAnsi="宋体" w:cs="宋体"/>
                <w:color w:val="000000" w:themeColor="text1"/>
                <w:kern w:val="0"/>
                <w:sz w:val="18"/>
                <w:szCs w:val="18"/>
                <w14:textFill>
                  <w14:solidFill>
                    <w14:schemeClr w14:val="tx1"/>
                  </w14:solidFill>
                </w14:textFill>
              </w:rPr>
              <w:t>相关工作</w:t>
            </w:r>
          </w:p>
        </w:tc>
        <w:tc>
          <w:tcPr>
            <w:tcW w:w="2484"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eastAsia="宋体" w:cs="宋体"/>
                <w:b w:val="0"/>
                <w:bCs/>
                <w:color w:val="000000" w:themeColor="text1"/>
                <w:sz w:val="18"/>
                <w:szCs w:val="18"/>
                <w:lang w:eastAsia="zh-CN"/>
                <w14:textFill>
                  <w14:solidFill>
                    <w14:schemeClr w14:val="tx1"/>
                  </w14:solidFill>
                </w14:textFill>
              </w:rPr>
            </w:pPr>
            <w:r>
              <w:rPr>
                <w:rFonts w:hint="eastAsia" w:ascii="宋体" w:hAnsi="宋体" w:cs="宋体"/>
                <w:b w:val="0"/>
                <w:bCs/>
                <w:color w:val="000000" w:themeColor="text1"/>
                <w:sz w:val="18"/>
                <w:szCs w:val="18"/>
                <w14:textFill>
                  <w14:solidFill>
                    <w14:schemeClr w14:val="tx1"/>
                  </w14:solidFill>
                </w14:textFill>
              </w:rPr>
              <w:t>蛋白质组学、代谢组学、微生物学、人工智能、AI大数据、生物信息学、生物化学与分子生物学、细胞生物学等相关专业</w:t>
            </w:r>
            <w:r>
              <w:rPr>
                <w:rFonts w:hint="eastAsia" w:ascii="宋体" w:hAnsi="宋体" w:cs="宋体"/>
                <w:b w:val="0"/>
                <w:bCs/>
                <w:color w:val="000000" w:themeColor="text1"/>
                <w:sz w:val="18"/>
                <w:szCs w:val="1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vMerge w:val="continue"/>
            <w:vAlign w:val="center"/>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宋体" w:hAnsi="宋体" w:eastAsia="宋体" w:cs="宋体"/>
                <w:b w:val="0"/>
                <w:bCs/>
                <w:color w:val="000000" w:themeColor="text1"/>
                <w:kern w:val="2"/>
                <w:sz w:val="18"/>
                <w:szCs w:val="18"/>
                <w:lang w:val="en-US" w:eastAsia="zh-CN" w:bidi="ar-SA"/>
                <w14:textFill>
                  <w14:solidFill>
                    <w14:schemeClr w14:val="tx1"/>
                  </w14:solidFill>
                </w14:textFill>
              </w:rPr>
            </w:pPr>
            <w:r>
              <w:rPr>
                <w:rFonts w:hint="eastAsia" w:ascii="宋体" w:hAnsi="宋体" w:cs="宋体"/>
                <w:b w:val="0"/>
                <w:bCs/>
                <w:color w:val="000000" w:themeColor="text1"/>
                <w:sz w:val="18"/>
                <w:szCs w:val="18"/>
                <w:lang w:val="en-US" w:eastAsia="zh-CN"/>
                <w14:textFill>
                  <w14:solidFill>
                    <w14:schemeClr w14:val="tx1"/>
                  </w14:solidFill>
                </w14:textFill>
              </w:rPr>
              <w:t>护理</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宋体" w:cs="Times New Roman"/>
                <w:b w:val="0"/>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 w:val="0"/>
                <w:bCs/>
                <w:color w:val="000000" w:themeColor="text1"/>
                <w:sz w:val="18"/>
                <w:szCs w:val="18"/>
                <w:lang w:val="en-US" w:eastAsia="zh-CN"/>
                <w14:textFill>
                  <w14:solidFill>
                    <w14:schemeClr w14:val="tx1"/>
                  </w14:solidFill>
                </w14:textFill>
              </w:rPr>
              <w:t>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承担医院日常护理、管理工作</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宋体" w:hAnsi="宋体" w:cs="宋体"/>
                <w:b w:val="0"/>
                <w:bCs/>
                <w:color w:val="000000" w:themeColor="text1"/>
                <w:sz w:val="18"/>
                <w:szCs w:val="18"/>
                <w:lang w:val="en-US" w:eastAsia="zh-CN"/>
                <w14:textFill>
                  <w14:solidFill>
                    <w14:schemeClr w14:val="tx1"/>
                  </w14:solidFill>
                </w14:textFill>
              </w:rPr>
            </w:pPr>
            <w:r>
              <w:rPr>
                <w:rFonts w:hint="eastAsia" w:ascii="宋体" w:hAnsi="宋体" w:cs="宋体"/>
                <w:b w:val="0"/>
                <w:bCs/>
                <w:color w:val="000000" w:themeColor="text1"/>
                <w:sz w:val="18"/>
                <w:szCs w:val="18"/>
                <w:lang w:val="en-US" w:eastAsia="zh-CN"/>
                <w14:textFill>
                  <w14:solidFill>
                    <w14:schemeClr w14:val="tx1"/>
                  </w14:solidFill>
                </w14:textFill>
              </w:rPr>
              <w:t>护理学专业；</w:t>
            </w:r>
          </w:p>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default" w:ascii="宋体" w:hAnsi="宋体" w:cs="宋体" w:eastAsiaTheme="minorEastAsia"/>
                <w:b w:val="0"/>
                <w:bCs/>
                <w:color w:val="000000" w:themeColor="text1"/>
                <w:kern w:val="2"/>
                <w:sz w:val="18"/>
                <w:szCs w:val="18"/>
                <w:lang w:val="en-US" w:eastAsia="zh-CN" w:bidi="ar-SA"/>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研究生学历且博士学位</w:t>
            </w:r>
          </w:p>
        </w:tc>
        <w:tc>
          <w:tcPr>
            <w:tcW w:w="637" w:type="dxa"/>
            <w:vMerge w:val="continue"/>
          </w:tcPr>
          <w:p>
            <w:pPr>
              <w:pStyle w:val="4"/>
              <w:keepNext w:val="0"/>
              <w:keepLines w:val="0"/>
              <w:widowControl/>
              <w:suppressLineNumbers w:val="0"/>
              <w:spacing w:before="0" w:beforeAutospacing="0" w:after="0" w:afterAutospacing="0"/>
              <w:ind w:right="0"/>
              <w:jc w:val="center"/>
              <w:rPr>
                <w:b/>
                <w:bCs/>
                <w:sz w:val="18"/>
                <w:szCs w:val="18"/>
                <w:vertAlign w:val="baseline"/>
              </w:rPr>
            </w:pPr>
          </w:p>
        </w:tc>
        <w:tc>
          <w:tcPr>
            <w:tcW w:w="1545" w:type="dxa"/>
            <w:vMerge w:val="continue"/>
          </w:tcPr>
          <w:p>
            <w:pPr>
              <w:pStyle w:val="4"/>
              <w:keepNext w:val="0"/>
              <w:keepLines w:val="0"/>
              <w:widowControl/>
              <w:suppressLineNumbers w:val="0"/>
              <w:spacing w:before="0" w:beforeAutospacing="0" w:after="0" w:afterAutospacing="0"/>
              <w:ind w:right="0"/>
              <w:jc w:val="center"/>
              <w:rPr>
                <w:b w:val="0"/>
                <w:bCs w:val="0"/>
                <w:sz w:val="18"/>
                <w:szCs w:val="18"/>
                <w:vertAlign w:val="baseline"/>
              </w:rPr>
            </w:pPr>
          </w:p>
        </w:tc>
      </w:tr>
    </w:tbl>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ascii="Times New Roman" w:hAnsi="Times New Roman" w:cs="Times New Roman"/>
          <w:sz w:val="21"/>
          <w:szCs w:val="21"/>
        </w:rPr>
      </w:pPr>
      <w:r>
        <w:rPr>
          <w:rFonts w:ascii="Times New Roman" w:hAnsi="Times New Roman" w:cs="Times New Roman"/>
          <w:sz w:val="21"/>
          <w:szCs w:val="21"/>
        </w:rPr>
        <w:t>注：</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ascii="Times New Roman" w:hAnsi="Times New Roman" w:cs="Times New Roman"/>
          <w:sz w:val="21"/>
          <w:szCs w:val="21"/>
        </w:rPr>
      </w:pPr>
      <w:r>
        <w:rPr>
          <w:rFonts w:ascii="Times New Roman" w:hAnsi="Times New Roman" w:cs="Times New Roman"/>
          <w:sz w:val="21"/>
          <w:szCs w:val="21"/>
        </w:rPr>
        <w:t>1、2025年普通高等院校应届毕业生需在2025年9月30日取得相应的学历、学位。2024年10月1日至2025年9月30日毕业的国（境）外留学回国（境）人员可等同于国内2025年普通应届毕业生，报考时仍未毕业的可凭国（境）外学校学籍证明报名,但须于2025年12月31日前取得国家教育部出具的学历学位认证书（到时未取得的不予录用），专业相近的以所学课程为准。</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420" w:firstLineChars="200"/>
        <w:textAlignment w:val="auto"/>
        <w:rPr>
          <w:rFonts w:ascii="Times New Roman" w:hAnsi="Times New Roman" w:cs="Times New Roman"/>
          <w:sz w:val="21"/>
          <w:szCs w:val="21"/>
        </w:rPr>
      </w:pPr>
      <w:r>
        <w:rPr>
          <w:rFonts w:ascii="Times New Roman" w:hAnsi="Times New Roman" w:cs="Times New Roman"/>
          <w:sz w:val="21"/>
          <w:szCs w:val="21"/>
        </w:rPr>
        <w:t>除面向2025年普通高等院校应届毕业生的岗位外，其他岗位要求的学历（学位）、职称、执业资格、上岗合格证书、规培合格证书取得时间和年龄、工作经历计算截止时间均为公告发布之日。</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ascii="Times New Roman" w:hAnsi="Times New Roman" w:cs="Times New Roman"/>
          <w:sz w:val="21"/>
          <w:szCs w:val="21"/>
        </w:rPr>
      </w:pPr>
      <w:r>
        <w:rPr>
          <w:rFonts w:ascii="Times New Roman" w:hAnsi="Times New Roman" w:cs="Times New Roman"/>
          <w:sz w:val="21"/>
          <w:szCs w:val="21"/>
        </w:rPr>
        <w:t>3、面向社会招收的住院医师如为普通高校应届毕业生的，其住培合格当年在医疗卫生机构就业，按当年应届毕业生同等对待。经住培合格的本科学历临床医师，与临床医学、口腔医学、中医专业学位硕士研究生同等对待（其中住培合格证书中的培训专业原则上应当与招聘岗位的专业或类别要求相一致）。</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ascii="Times New Roman" w:hAnsi="Times New Roman" w:cs="Times New Roman"/>
          <w:sz w:val="21"/>
          <w:szCs w:val="21"/>
        </w:rPr>
        <w:t>下列情形者视同2025年普通应届毕业生对待：1.2023年、2024年普通高校毕业生（2022年10月1日至2024年9月30日毕业），或同期毕业并可在2025年12月底前取得学位证书和国家教育部出具的学历学位认证书的国（境）外留学人员；2.列入国家统招计划，由培养学校统一进行就业推荐和毕业派遣，按培养计划应于2025年毕业，有类似初次就业需求的非全日制研究生（不含在职攻读学历学位人员）；3.按国家政策规定享受应届毕业生就业待遇的其他情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BE933B"/>
    <w:multiLevelType w:val="singleLevel"/>
    <w:tmpl w:val="EFBE933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2"/>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5ZDk2NTBhYmRhZjVjOWIxYjFkNTZiODllOTBlZWEifQ=="/>
    <w:docVar w:name="KSO_WPS_MARK_KEY" w:val="3db4237b-e1bd-43fb-becc-a58a745b5937"/>
  </w:docVars>
  <w:rsids>
    <w:rsidRoot w:val="00E62890"/>
    <w:rsid w:val="000172F5"/>
    <w:rsid w:val="00017C10"/>
    <w:rsid w:val="00061EBD"/>
    <w:rsid w:val="00084FB6"/>
    <w:rsid w:val="0008523D"/>
    <w:rsid w:val="000877FF"/>
    <w:rsid w:val="000B5942"/>
    <w:rsid w:val="000B6675"/>
    <w:rsid w:val="000D1454"/>
    <w:rsid w:val="000D53F0"/>
    <w:rsid w:val="000F01D6"/>
    <w:rsid w:val="00120C65"/>
    <w:rsid w:val="001265E8"/>
    <w:rsid w:val="00132357"/>
    <w:rsid w:val="00156A14"/>
    <w:rsid w:val="00180FB9"/>
    <w:rsid w:val="001917CB"/>
    <w:rsid w:val="001B0487"/>
    <w:rsid w:val="001C551B"/>
    <w:rsid w:val="001F3F9F"/>
    <w:rsid w:val="002127FF"/>
    <w:rsid w:val="0021781C"/>
    <w:rsid w:val="00224D5E"/>
    <w:rsid w:val="002349CC"/>
    <w:rsid w:val="002A43B5"/>
    <w:rsid w:val="002B2FAC"/>
    <w:rsid w:val="002D79CE"/>
    <w:rsid w:val="002E0041"/>
    <w:rsid w:val="0030694E"/>
    <w:rsid w:val="00316625"/>
    <w:rsid w:val="00322201"/>
    <w:rsid w:val="003641F3"/>
    <w:rsid w:val="00376110"/>
    <w:rsid w:val="00380893"/>
    <w:rsid w:val="003906C8"/>
    <w:rsid w:val="003D54B8"/>
    <w:rsid w:val="003F18DA"/>
    <w:rsid w:val="00414FE7"/>
    <w:rsid w:val="004367A3"/>
    <w:rsid w:val="00437CDD"/>
    <w:rsid w:val="004454D9"/>
    <w:rsid w:val="00452BD7"/>
    <w:rsid w:val="00464ECF"/>
    <w:rsid w:val="00470771"/>
    <w:rsid w:val="004752F5"/>
    <w:rsid w:val="004766EB"/>
    <w:rsid w:val="00497F28"/>
    <w:rsid w:val="004A4B13"/>
    <w:rsid w:val="004A5B09"/>
    <w:rsid w:val="004B1C8A"/>
    <w:rsid w:val="004B4D34"/>
    <w:rsid w:val="004B7CDD"/>
    <w:rsid w:val="004D2780"/>
    <w:rsid w:val="004E3A87"/>
    <w:rsid w:val="004F15DC"/>
    <w:rsid w:val="00514766"/>
    <w:rsid w:val="00520629"/>
    <w:rsid w:val="00544F26"/>
    <w:rsid w:val="00552795"/>
    <w:rsid w:val="00564B0B"/>
    <w:rsid w:val="00577008"/>
    <w:rsid w:val="00594588"/>
    <w:rsid w:val="00597B50"/>
    <w:rsid w:val="005B14B7"/>
    <w:rsid w:val="005B24D8"/>
    <w:rsid w:val="005B6B7B"/>
    <w:rsid w:val="005D0018"/>
    <w:rsid w:val="005D346D"/>
    <w:rsid w:val="005F0A6B"/>
    <w:rsid w:val="005F37CC"/>
    <w:rsid w:val="005F3A55"/>
    <w:rsid w:val="0060434F"/>
    <w:rsid w:val="00605005"/>
    <w:rsid w:val="00623B07"/>
    <w:rsid w:val="00627EB9"/>
    <w:rsid w:val="0066532E"/>
    <w:rsid w:val="006657DC"/>
    <w:rsid w:val="006871A3"/>
    <w:rsid w:val="00690402"/>
    <w:rsid w:val="006A655F"/>
    <w:rsid w:val="006D1540"/>
    <w:rsid w:val="006E4316"/>
    <w:rsid w:val="006E6E79"/>
    <w:rsid w:val="0071608F"/>
    <w:rsid w:val="00716645"/>
    <w:rsid w:val="00720877"/>
    <w:rsid w:val="00746F4A"/>
    <w:rsid w:val="00747EF1"/>
    <w:rsid w:val="00751BCC"/>
    <w:rsid w:val="00774C98"/>
    <w:rsid w:val="0079523D"/>
    <w:rsid w:val="007A517F"/>
    <w:rsid w:val="007D4547"/>
    <w:rsid w:val="007D7695"/>
    <w:rsid w:val="007E29A8"/>
    <w:rsid w:val="007E363D"/>
    <w:rsid w:val="007E5FF0"/>
    <w:rsid w:val="00827615"/>
    <w:rsid w:val="00834E7E"/>
    <w:rsid w:val="00865A72"/>
    <w:rsid w:val="008673F7"/>
    <w:rsid w:val="00867BC3"/>
    <w:rsid w:val="008779E5"/>
    <w:rsid w:val="008A2E64"/>
    <w:rsid w:val="008C65AF"/>
    <w:rsid w:val="008F293E"/>
    <w:rsid w:val="009037C9"/>
    <w:rsid w:val="0091493C"/>
    <w:rsid w:val="00933133"/>
    <w:rsid w:val="00934A95"/>
    <w:rsid w:val="00942BDC"/>
    <w:rsid w:val="0094643C"/>
    <w:rsid w:val="00954CEF"/>
    <w:rsid w:val="0098287C"/>
    <w:rsid w:val="00991A1D"/>
    <w:rsid w:val="009A0D67"/>
    <w:rsid w:val="009A3C60"/>
    <w:rsid w:val="009A7503"/>
    <w:rsid w:val="009B1254"/>
    <w:rsid w:val="009B552E"/>
    <w:rsid w:val="009C2D52"/>
    <w:rsid w:val="009C4692"/>
    <w:rsid w:val="009C72A8"/>
    <w:rsid w:val="009D1AB3"/>
    <w:rsid w:val="009D4843"/>
    <w:rsid w:val="00A57FA8"/>
    <w:rsid w:val="00A6170D"/>
    <w:rsid w:val="00A759AF"/>
    <w:rsid w:val="00A81BB2"/>
    <w:rsid w:val="00A823D3"/>
    <w:rsid w:val="00AB363B"/>
    <w:rsid w:val="00AD1D6B"/>
    <w:rsid w:val="00AE27B9"/>
    <w:rsid w:val="00AF1A92"/>
    <w:rsid w:val="00B01A35"/>
    <w:rsid w:val="00B04D5D"/>
    <w:rsid w:val="00B56566"/>
    <w:rsid w:val="00B6672A"/>
    <w:rsid w:val="00B816CA"/>
    <w:rsid w:val="00B85DD1"/>
    <w:rsid w:val="00B86BE7"/>
    <w:rsid w:val="00B91F64"/>
    <w:rsid w:val="00BA1274"/>
    <w:rsid w:val="00BB3EDB"/>
    <w:rsid w:val="00BC5633"/>
    <w:rsid w:val="00BD1CD3"/>
    <w:rsid w:val="00BD6551"/>
    <w:rsid w:val="00BD74BC"/>
    <w:rsid w:val="00BD77B7"/>
    <w:rsid w:val="00BF4CA1"/>
    <w:rsid w:val="00C0313C"/>
    <w:rsid w:val="00C16E08"/>
    <w:rsid w:val="00C53524"/>
    <w:rsid w:val="00C54DD5"/>
    <w:rsid w:val="00C55ACA"/>
    <w:rsid w:val="00C675B7"/>
    <w:rsid w:val="00C705AB"/>
    <w:rsid w:val="00C8351A"/>
    <w:rsid w:val="00C86FAC"/>
    <w:rsid w:val="00C94BDF"/>
    <w:rsid w:val="00CA3F8F"/>
    <w:rsid w:val="00CD51DD"/>
    <w:rsid w:val="00CE39AE"/>
    <w:rsid w:val="00CF2A40"/>
    <w:rsid w:val="00CF7AD3"/>
    <w:rsid w:val="00D0426A"/>
    <w:rsid w:val="00D065F1"/>
    <w:rsid w:val="00D16EB8"/>
    <w:rsid w:val="00D3713B"/>
    <w:rsid w:val="00D422B3"/>
    <w:rsid w:val="00D57878"/>
    <w:rsid w:val="00D60E77"/>
    <w:rsid w:val="00D63E31"/>
    <w:rsid w:val="00D8729D"/>
    <w:rsid w:val="00DC1402"/>
    <w:rsid w:val="00DC6B0A"/>
    <w:rsid w:val="00DD2766"/>
    <w:rsid w:val="00DD4077"/>
    <w:rsid w:val="00E14FD7"/>
    <w:rsid w:val="00E354A6"/>
    <w:rsid w:val="00E62890"/>
    <w:rsid w:val="00E64D20"/>
    <w:rsid w:val="00E96625"/>
    <w:rsid w:val="00EA5AE3"/>
    <w:rsid w:val="00EB17AE"/>
    <w:rsid w:val="00EB523E"/>
    <w:rsid w:val="00EC5BA5"/>
    <w:rsid w:val="00EE36C5"/>
    <w:rsid w:val="00EF018E"/>
    <w:rsid w:val="00F23E2A"/>
    <w:rsid w:val="00F45111"/>
    <w:rsid w:val="00F818C4"/>
    <w:rsid w:val="00F8640D"/>
    <w:rsid w:val="00F92420"/>
    <w:rsid w:val="00F97BDB"/>
    <w:rsid w:val="00FB587B"/>
    <w:rsid w:val="00FD4B6B"/>
    <w:rsid w:val="00FD6D41"/>
    <w:rsid w:val="00FE722E"/>
    <w:rsid w:val="03685C8B"/>
    <w:rsid w:val="0E0407B3"/>
    <w:rsid w:val="0E127789"/>
    <w:rsid w:val="11D978AD"/>
    <w:rsid w:val="12EF5A3E"/>
    <w:rsid w:val="1BEC4B29"/>
    <w:rsid w:val="1DF7465E"/>
    <w:rsid w:val="249D3E57"/>
    <w:rsid w:val="268F2543"/>
    <w:rsid w:val="277FEB30"/>
    <w:rsid w:val="30014196"/>
    <w:rsid w:val="384F6F52"/>
    <w:rsid w:val="3FFDD374"/>
    <w:rsid w:val="40FA0832"/>
    <w:rsid w:val="486A16CD"/>
    <w:rsid w:val="496F7BC0"/>
    <w:rsid w:val="498502AC"/>
    <w:rsid w:val="4BFB4F84"/>
    <w:rsid w:val="524C0A95"/>
    <w:rsid w:val="56CB890E"/>
    <w:rsid w:val="5FFFF2A0"/>
    <w:rsid w:val="62046D3A"/>
    <w:rsid w:val="62151FDC"/>
    <w:rsid w:val="62464748"/>
    <w:rsid w:val="64060EA6"/>
    <w:rsid w:val="6BDF5289"/>
    <w:rsid w:val="6BE447FF"/>
    <w:rsid w:val="6F7C2A65"/>
    <w:rsid w:val="6F7D3709"/>
    <w:rsid w:val="737D379D"/>
    <w:rsid w:val="77AE7BE8"/>
    <w:rsid w:val="7ADFDADC"/>
    <w:rsid w:val="7D279180"/>
    <w:rsid w:val="7E9E0D60"/>
    <w:rsid w:val="9F3A21CA"/>
    <w:rsid w:val="BE5F2923"/>
    <w:rsid w:val="BEDF72E2"/>
    <w:rsid w:val="BF7D0A79"/>
    <w:rsid w:val="CCAD9186"/>
    <w:rsid w:val="D9B701BC"/>
    <w:rsid w:val="E17E9E72"/>
    <w:rsid w:val="FAD5F317"/>
    <w:rsid w:val="FCCD2E1C"/>
    <w:rsid w:val="FF3A8714"/>
    <w:rsid w:val="FFEE2A4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3"/>
    <w:semiHidden/>
    <w:qFormat/>
    <w:uiPriority w:val="99"/>
    <w:rPr>
      <w:sz w:val="18"/>
      <w:szCs w:val="18"/>
    </w:rPr>
  </w:style>
  <w:style w:type="character" w:customStyle="1" w:styleId="9">
    <w:name w:val="页脚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606</Words>
  <Characters>618</Characters>
  <Lines>6</Lines>
  <Paragraphs>1</Paragraphs>
  <TotalTime>5</TotalTime>
  <ScaleCrop>false</ScaleCrop>
  <LinksUpToDate>false</LinksUpToDate>
  <CharactersWithSpaces>628</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2022-08-18T09:09:00Z</dcterms:created>
  <dc:creator>李薇薇</dc:creator>
  <cp:lastModifiedBy>user</cp:lastModifiedBy>
  <cp:lastPrinted>2024-11-14T01:37:00Z</cp:lastPrinted>
  <dcterms:modified xsi:type="dcterms:W3CDTF">2024-11-28T18:45:36Z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C08D01AC305B4BB2B211EFD8D4A96456</vt:lpwstr>
  </property>
</Properties>
</file>