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DDDA0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</w:pPr>
      <w:r>
        <w:rPr>
          <w:rFonts w:hint="eastAsia" w:ascii="黑体" w:hAnsi="黑体" w:eastAsia="黑体"/>
          <w:color w:val="auto"/>
        </w:rPr>
        <w:t>附件</w:t>
      </w:r>
      <w:r>
        <w:rPr>
          <w:rFonts w:hint="eastAsia" w:ascii="黑体" w:hAnsi="黑体" w:eastAsia="黑体"/>
          <w:color w:val="auto"/>
          <w:lang w:val="en-US" w:eastAsia="zh-CN"/>
        </w:rPr>
        <w:t>1</w:t>
      </w:r>
    </w:p>
    <w:p w14:paraId="2A456A4A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  <w:t>年卫生专业技术资格考试现场确认须知</w:t>
      </w:r>
    </w:p>
    <w:p w14:paraId="4B567D9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黑体" w:eastAsia="黑体"/>
          <w:color w:val="auto"/>
          <w:lang w:eastAsia="zh-CN"/>
        </w:rPr>
      </w:pPr>
    </w:p>
    <w:p w14:paraId="38E7FE5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黑体" w:eastAsia="黑体"/>
          <w:color w:val="auto"/>
          <w:lang w:val="en-US" w:eastAsia="zh-CN"/>
        </w:rPr>
      </w:pPr>
      <w:r>
        <w:rPr>
          <w:rFonts w:hint="eastAsia" w:ascii="黑体" w:eastAsia="黑体"/>
          <w:color w:val="auto"/>
          <w:lang w:eastAsia="zh-CN"/>
        </w:rPr>
        <w:t>一</w:t>
      </w:r>
      <w:r>
        <w:rPr>
          <w:rFonts w:hint="eastAsia" w:ascii="黑体" w:eastAsia="黑体"/>
          <w:color w:val="auto"/>
        </w:rPr>
        <w:t>、</w:t>
      </w:r>
      <w:r>
        <w:rPr>
          <w:rFonts w:hint="eastAsia" w:ascii="黑体" w:eastAsia="黑体"/>
          <w:color w:val="auto"/>
          <w:lang w:val="en-US" w:eastAsia="zh-CN"/>
        </w:rPr>
        <w:t>考生报名要求</w:t>
      </w:r>
    </w:p>
    <w:p w14:paraId="34867BB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（一）报考学历为2002年以后专科及以上学历的考生在网上报名时必须如实填写“学校名称”“教育情况”“学历证书编号”相关信息，以便网报系统通过学信网对证书编号自动验证。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学历信息填写错误的必须重新维护正确信息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后再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进行报名。</w:t>
      </w:r>
    </w:p>
    <w:p w14:paraId="6BA74B3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卫生机构”名称。工作单位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不得简写。</w:t>
      </w:r>
    </w:p>
    <w:p w14:paraId="735EA51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（三）考生填写的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一致。</w:t>
      </w:r>
    </w:p>
    <w:p w14:paraId="2C9BD7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（四）考生在网报注册时须使用微信关注“中国卫生人才网”公众号并绑定报名用户，以便通过微信登录账户、找回密码、接收缴费、考试等相关信息推送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。</w:t>
      </w:r>
    </w:p>
    <w:p w14:paraId="3049FA8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黑体" w:hAnsi="黑体" w:eastAsia="黑体"/>
          <w:color w:val="auto"/>
          <w:szCs w:val="32"/>
        </w:rPr>
      </w:pPr>
      <w:r>
        <w:rPr>
          <w:rFonts w:hint="eastAsia" w:ascii="黑体" w:hAnsi="黑体" w:eastAsia="黑体"/>
          <w:color w:val="auto"/>
          <w:szCs w:val="32"/>
          <w:lang w:eastAsia="zh-CN"/>
        </w:rPr>
        <w:t>二</w:t>
      </w:r>
      <w:r>
        <w:rPr>
          <w:rFonts w:hint="eastAsia" w:ascii="黑体" w:hAnsi="黑体" w:eastAsia="黑体"/>
          <w:color w:val="auto"/>
          <w:szCs w:val="32"/>
        </w:rPr>
        <w:t>、现场确认时考生须提交下列材料</w:t>
      </w:r>
    </w:p>
    <w:p w14:paraId="665A4CF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表》1份（网上填报提交后打印），经</w:t>
      </w:r>
      <w:r>
        <w:rPr>
          <w:rFonts w:hint="eastAsia" w:ascii="仿宋_GB2312" w:hAnsi="仿宋_GB2312" w:eastAsia="仿宋_GB2312" w:cs="仿宋_GB2312"/>
          <w:b/>
          <w:bCs/>
          <w:color w:val="auto"/>
          <w:szCs w:val="32"/>
        </w:rPr>
        <w:t>单位人事部门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审查盖章。</w:t>
      </w:r>
    </w:p>
    <w:p w14:paraId="5598E7E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应提交的相关证件原件和复印件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（电子证照打印件）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1份（证件原件经审核后退还本人；复印件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或电子证照打印件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须经</w:t>
      </w:r>
      <w:r>
        <w:rPr>
          <w:rFonts w:hint="eastAsia" w:ascii="仿宋_GB2312" w:hAnsi="仿宋_GB2312" w:eastAsia="仿宋_GB2312" w:cs="仿宋_GB2312"/>
          <w:b/>
          <w:bCs/>
          <w:color w:val="auto"/>
          <w:szCs w:val="32"/>
        </w:rPr>
        <w:t>单位人事部门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审查盖章）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170E4C9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学历（学位）证书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5BBC65A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医师资格证书或其他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专业技术资格证书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79290AD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医师或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护士执业证书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医师或护士执业电子证照）；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执业注册单位与现工作单位必须一致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47EFD64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（或贵州公安APP身份证电子证照）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1C6DED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硕士学历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中级资格考试，其中，在编报考人员还需提交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。</w:t>
      </w:r>
    </w:p>
    <w:p w14:paraId="651E1EC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6.住培合格的本科学历临床医师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可直接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中级资格考试，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提交《住院医师规范化培训合格证书》，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。</w:t>
      </w:r>
    </w:p>
    <w:p w14:paraId="310651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具有护理、助产专业本科以上学历，在受聘担任护师职务满规定年限后报考护理学中级资格的，提供护师聘任证书（聘书）。</w:t>
      </w:r>
    </w:p>
    <w:p w14:paraId="3963BC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8.新冠肺炎疫情防控一线医务人员报考还需提交相应证明材料。</w:t>
      </w:r>
    </w:p>
    <w:p w14:paraId="56AD784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9.上一年度卫生专业技术资格考试成绩单。</w:t>
      </w:r>
    </w:p>
    <w:p w14:paraId="51F8302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10.根据情况，需要报考人员提交的其他报名证明材料原件及复印件。</w:t>
      </w:r>
    </w:p>
    <w:p w14:paraId="5DBC07C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因工作岗位变动，报考现在岗位专业类别的考生必须提交“从事现岗位专业工作的时间满2年”的单位证明（并符合本文第三条第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款）。</w:t>
      </w:r>
    </w:p>
    <w:p w14:paraId="257A9BC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上传和提交的照片要求</w:t>
      </w:r>
    </w:p>
    <w:p w14:paraId="42430FB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眼镜的考生应佩戴眼镜，不得佩戴首饰。不得着制式服装拍照；对生活照、视频捕捉、摄像头抓拍，女性穿背带式服装等照片一律不予确认。</w:t>
      </w:r>
    </w:p>
    <w:p w14:paraId="52248D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上传，确保“准考证”制作及“专业技术资格证”办理。</w:t>
      </w:r>
    </w:p>
    <w:p w14:paraId="69CF57F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提交的相关证件复印件须有所在单位人事部门审查意见并加盖印章。</w:t>
      </w:r>
    </w:p>
    <w:p w14:paraId="11C48D0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2024年考试未通过的考生(缺考、违纪考生除外)，基本信息、报考考区、考点、报考专业、报考级别、教育情况、工作情况等信息未发生变化的，提交报名信息后会自动确认，报名流程中的“报名确认”变成绿色√，状态信息显示为“您已完成报名确认，请等待考点、考区考试管理机构进行资格审核”，则无需进行现场确认。若本人工作单位、报考考区、考点等信息有变更的，请据实填写相关信息，并按要求参加现场确认。</w:t>
      </w:r>
    </w:p>
    <w:p w14:paraId="330AC50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（七）考生在现场确认及考试实施前须仔细核对本人所填报的姓名、身份证号等相关信息。如需删除或修改请在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44DD094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Cs w:val="32"/>
        </w:rPr>
        <w:t>、做好报名信息确认工作</w:t>
      </w:r>
    </w:p>
    <w:p w14:paraId="0EC884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考点或报名点在现场确认时，应核对《20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年度卫生专业技术资格考试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申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表》信息与考生提交的材料信息是否一致。经确认报名后向考生提供《20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年度卫生专业技术资格考试报名信息确认单》，要求考生认真核对报名信息并签名确认。</w:t>
      </w:r>
    </w:p>
    <w:p w14:paraId="6816C6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961F7"/>
    <w:rsid w:val="0479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sz w:val="32"/>
    </w:rPr>
  </w:style>
  <w:style w:type="paragraph" w:styleId="3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2024-11-25T09:03:00Z</dcterms:created>
  <dc:creator>8198308463</dc:creator>
  <cp:lastModifiedBy>8198308463</cp:lastModifiedBy>
  <dcterms:modified xsi:type="dcterms:W3CDTF">2024-11-25T09:04:03Z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381DF195F6774521B56BC90E4274152C_11</vt:lpwstr>
  </property>
</Properties>
</file>