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衢州市第三医院公开招聘202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年第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批编外人员计划表</w:t>
      </w:r>
    </w:p>
    <w:tbl>
      <w:tblPr>
        <w:tblStyle w:val="2"/>
        <w:tblW w:w="1351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1778"/>
        <w:gridCol w:w="1095"/>
        <w:gridCol w:w="630"/>
        <w:gridCol w:w="976"/>
        <w:gridCol w:w="900"/>
        <w:gridCol w:w="1680"/>
        <w:gridCol w:w="705"/>
        <w:gridCol w:w="630"/>
        <w:gridCol w:w="3180"/>
        <w:gridCol w:w="144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用工单位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岗位名称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需求人数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年龄要求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要求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 xml:space="preserve">专业要求 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要求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性别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>要求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</w:rPr>
              <w:t xml:space="preserve">其 他 要 求 </w:t>
            </w:r>
          </w:p>
        </w:tc>
        <w:tc>
          <w:tcPr>
            <w:tcW w:w="1440" w:type="dxa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color w:val="00000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highlight w:val="none"/>
                <w:lang w:val="en-US" w:eastAsia="zh-CN"/>
              </w:rPr>
              <w:t>考试形式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超声科医师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临床医学、医学影像学、超声医学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执业医师及以上；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执业范围为医学影像与放射治疗专业；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精神科医师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临床医学、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精神医学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执业医师及以上；取得精神科规培合格证书。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3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E2BD1"/>
    <w:rsid w:val="588E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2024-07-18T01:03:00Z</dcterms:created>
  <dc:creator>Administrator</dc:creator>
  <cp:lastModifiedBy>Administrator</cp:lastModifiedBy>
  <dcterms:modified xsi:type="dcterms:W3CDTF">2024-07-18T01:04:15Z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