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卫生高级专业技术资格考试专业设置一览表</w:t>
      </w:r>
      <w:bookmarkEnd w:id="0"/>
    </w:p>
    <w:tbl>
      <w:tblPr>
        <w:tblStyle w:val="2"/>
        <w:tblW w:w="9826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2944"/>
        <w:gridCol w:w="707"/>
        <w:gridCol w:w="2409"/>
        <w:gridCol w:w="849"/>
        <w:gridCol w:w="2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49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3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4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001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心血管内科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040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临床医学检验临床化学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079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中医皮肤科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002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041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临床医学检验临床免疫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080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003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042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临床医学检验临床血液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081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004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043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临床医学检验临床微生物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082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005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044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临床营养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083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006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内分泌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045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医院药学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084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007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血液病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046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085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营养与食品卫生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008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传染病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047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086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学校卫生与儿少卫生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009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风湿病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048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内科护理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087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011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049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外科护理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088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012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骨外科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050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妇产科护理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089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013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胸心外科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051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儿科护理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090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014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052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病理学技术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091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015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053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放射医学技术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092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卫生毒理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016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烧伤外科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054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超声医学技术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093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017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整形外科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055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核医学技术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094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018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056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康复医学治疗技术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095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微生物检验技术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019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057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pacing w:val="-14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4"/>
                <w:kern w:val="0"/>
                <w:sz w:val="18"/>
                <w:szCs w:val="18"/>
              </w:rPr>
              <w:t>临床医学检验临床基础检验技术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096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020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小儿内科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058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临床医学检验临床化学技术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097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病媒生物控制技术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021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059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临床医学检验临床免疫技术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098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022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060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临床医学检验临床血液技术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099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023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口腔颌面外科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061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18"/>
                <w:szCs w:val="18"/>
              </w:rPr>
              <w:t>临床医学检验临床微生物技术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103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024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口腔修复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063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108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025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口腔正畸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064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输血技术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026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065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110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027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耳鼻喉(头颈外科)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066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职业病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111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028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皮肤与性病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067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计划生育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112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029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068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精神病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113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030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肿瘤外科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069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114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031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18"/>
                <w:szCs w:val="18"/>
              </w:rPr>
              <w:t>放射肿瘤治疗学(含放射肿瘤治疗技术)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070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115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032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071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116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中西医结合外科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033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072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中医外科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117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中西医结合妇科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034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073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118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中西医结合儿科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035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放射医学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074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中医儿科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119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036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075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中医眼科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120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重症医学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037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超声医学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076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121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中医护理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038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077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针灸科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疼痛学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039</w:t>
            </w:r>
          </w:p>
        </w:tc>
        <w:tc>
          <w:tcPr>
            <w:tcW w:w="1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临床医学检验临床基础检验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078</w:t>
            </w:r>
          </w:p>
        </w:tc>
        <w:tc>
          <w:tcPr>
            <w:tcW w:w="1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中医耳鼻喉科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" w:hAnsi="仿宋" w:eastAsia="仿宋" w:cs="宋体"/>
                <w:color w:val="FF0000"/>
                <w:sz w:val="18"/>
                <w:szCs w:val="1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64E81B52"/>
    <w:rsid w:val="64E8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2024-04-25T09:39:00Z</dcterms:created>
  <dc:creator>毛书娟</dc:creator>
  <cp:lastModifiedBy>毛书娟</cp:lastModifiedBy>
  <dcterms:modified xsi:type="dcterms:W3CDTF">2024-04-25T09:41:37Z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E469977B4621472BAA981426B49EA798_11</vt:lpwstr>
  </property>
</Properties>
</file>