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ind w:firstLine="320" w:firstLineChars="100"/>
        <w:rPr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宋体" w:hAnsi="宋体"/>
          <w:b/>
          <w:sz w:val="30"/>
          <w:szCs w:val="32"/>
        </w:rPr>
      </w:pPr>
      <w:r>
        <w:rPr>
          <w:rFonts w:hint="eastAsia" w:ascii="宋体" w:hAnsi="宋体"/>
          <w:b/>
          <w:sz w:val="30"/>
          <w:szCs w:val="32"/>
        </w:rPr>
        <w:t>传统医学师承出师考核申请表</w:t>
      </w:r>
    </w:p>
    <w:tbl>
      <w:tblPr>
        <w:tblStyle w:val="2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280" w:lineRule="exact"/>
              <w:ind w:firstLine="600" w:firstLineChars="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业</w:t>
            </w:r>
          </w:p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核准指导老师执业的卫生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color w:val="auto"/>
                <w:sz w:val="24"/>
              </w:rPr>
              <w:t>中医药主管部门初审意见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省中医药管理部门</w:t>
            </w:r>
            <w:r>
              <w:rPr>
                <w:rFonts w:hint="eastAsia" w:ascii="宋体" w:hAnsi="宋体"/>
                <w:sz w:val="24"/>
                <w:lang w:eastAsia="zh-CN"/>
              </w:rPr>
              <w:t>审核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1．一律用蓝黑墨水钢笔或中性笔填写，内容要具体、真实，字迹要端正清楚。</w:t>
      </w: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2．个人简历应从小学写起。表内的年月时间，一律用公历阿拉伯数字填写。</w:t>
      </w: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3．相片一律用近期一寸免冠正面半身照。</w:t>
      </w: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4．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指导老师多点执业涉及跨县（区）执业的，由其带教时间最长的医疗机构所在行政区域的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卫生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健康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中医药主管部门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核准，并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出具初审意见。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54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考生报名材料递交部门为跟师时间最长的医疗机构所在行政区域的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卫生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健康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中医药主管部门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6B17"/>
    <w:rsid w:val="1A856B17"/>
    <w:rsid w:val="4FA11DEF"/>
    <w:rsid w:val="6A465253"/>
    <w:rsid w:val="7E8C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2021-01-13T12:03:00Z</dcterms:created>
  <dc:creator>Administrator</dc:creator>
  <cp:lastModifiedBy>叶雪</cp:lastModifiedBy>
  <dcterms:modified xsi:type="dcterms:W3CDTF">2024-01-02T01:31:51Z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38D24BE60DCC47A388159AA539C2278E</vt:lpwstr>
  </property>
</Properties>
</file>