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topLinePunct w:val="0"/>
        <w:autoSpaceDE w:val="0"/>
        <w:autoSpaceDN w:val="0"/>
        <w:bidi w:val="0"/>
        <w:adjustRightInd w:val="0"/>
        <w:snapToGrid w:val="0"/>
        <w:spacing w:line="300" w:lineRule="exact"/>
        <w:ind w:right="0"/>
        <w:jc w:val="center"/>
        <w:textAlignment w:val="baseline"/>
        <w:rPr>
          <w:rFonts w:hint="eastAsia" w:ascii="方正小标宋简体" w:hAnsi="方正小标宋简体" w:eastAsia="方正小标宋简体" w:cs="方正小标宋简体"/>
          <w:b/>
          <w:bCs/>
          <w:spacing w:val="-32"/>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jc w:val="center"/>
        <w:textAlignment w:val="baseline"/>
        <w:rPr>
          <w:rFonts w:hint="eastAsia" w:ascii="方正小标宋简体" w:hAnsi="方正小标宋简体" w:eastAsia="方正小标宋简体" w:cs="方正小标宋简体"/>
          <w:b/>
          <w:bCs/>
          <w:spacing w:val="-32"/>
          <w:sz w:val="44"/>
          <w:szCs w:val="44"/>
        </w:rPr>
      </w:pPr>
      <w:r>
        <w:rPr>
          <w:rFonts w:hint="eastAsia" w:ascii="方正小标宋简体" w:hAnsi="方正小标宋简体" w:eastAsia="方正小标宋简体" w:cs="方正小标宋简体"/>
          <w:b/>
          <w:bCs/>
          <w:spacing w:val="-32"/>
          <w:sz w:val="44"/>
          <w:szCs w:val="44"/>
        </w:rPr>
        <w:t>陕西省中医药管理局关于开展</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jc w:val="center"/>
        <w:textAlignment w:val="baseline"/>
        <w:rPr>
          <w:rFonts w:hint="eastAsia" w:ascii="方正小标宋简体" w:hAnsi="方正小标宋简体" w:eastAsia="方正小标宋简体" w:cs="方正小标宋简体"/>
          <w:b/>
          <w:bCs/>
          <w:spacing w:val="-26"/>
          <w:sz w:val="44"/>
          <w:szCs w:val="44"/>
        </w:rPr>
      </w:pPr>
      <w:r>
        <w:rPr>
          <w:rFonts w:hint="eastAsia" w:ascii="方正小标宋简体" w:hAnsi="方正小标宋简体" w:eastAsia="方正小标宋简体" w:cs="方正小标宋简体"/>
          <w:b/>
          <w:bCs/>
          <w:spacing w:val="-26"/>
          <w:sz w:val="44"/>
          <w:szCs w:val="44"/>
        </w:rPr>
        <w:t>2024年传统医学师承出师考核和传统医学</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jc w:val="center"/>
        <w:textAlignment w:val="baseline"/>
        <w:rPr>
          <w:rFonts w:hint="eastAsia" w:ascii="方正小标宋简体" w:hAnsi="方正小标宋简体" w:eastAsia="方正小标宋简体" w:cs="方正小标宋简体"/>
          <w:b/>
          <w:bCs/>
          <w:spacing w:val="-33"/>
          <w:sz w:val="44"/>
          <w:szCs w:val="44"/>
        </w:rPr>
      </w:pPr>
      <w:r>
        <w:rPr>
          <w:rFonts w:hint="eastAsia" w:ascii="方正小标宋简体" w:hAnsi="方正小标宋简体" w:eastAsia="方正小标宋简体" w:cs="方正小标宋简体"/>
          <w:b/>
          <w:bCs/>
          <w:spacing w:val="-33"/>
          <w:sz w:val="44"/>
          <w:szCs w:val="44"/>
        </w:rPr>
        <w:t>医术确有专长考核报名工作的通知</w:t>
      </w:r>
    </w:p>
    <w:p>
      <w:pPr>
        <w:keepNext w:val="0"/>
        <w:keepLines w:val="0"/>
        <w:pageBreakBefore w:val="0"/>
        <w:widowControl/>
        <w:kinsoku w:val="0"/>
        <w:wordWrap/>
        <w:overflowPunct/>
        <w:topLinePunct w:val="0"/>
        <w:autoSpaceDE w:val="0"/>
        <w:autoSpaceDN w:val="0"/>
        <w:bidi w:val="0"/>
        <w:adjustRightInd w:val="0"/>
        <w:snapToGrid w:val="0"/>
        <w:spacing w:line="300" w:lineRule="exact"/>
        <w:ind w:right="0"/>
        <w:jc w:val="center"/>
        <w:textAlignment w:val="baseline"/>
        <w:rPr>
          <w:rFonts w:hint="eastAsia" w:ascii="方正小标宋简体" w:hAnsi="方正小标宋简体" w:eastAsia="方正小标宋简体" w:cs="方正小标宋简体"/>
          <w:b/>
          <w:bCs/>
          <w:spacing w:val="-33"/>
          <w:sz w:val="44"/>
          <w:szCs w:val="44"/>
        </w:rPr>
      </w:pPr>
    </w:p>
    <w:p>
      <w:pPr>
        <w:pStyle w:val="2"/>
        <w:keepNext w:val="0"/>
        <w:keepLines w:val="0"/>
        <w:pageBreakBefore w:val="0"/>
        <w:widowControl/>
        <w:kinsoku/>
        <w:wordWrap w:val="0"/>
        <w:overflowPunct/>
        <w:topLinePunct w:val="0"/>
        <w:autoSpaceDE/>
        <w:autoSpaceDN/>
        <w:bidi w:val="0"/>
        <w:adjustRightInd w:val="0"/>
        <w:snapToGrid w:val="0"/>
        <w:spacing w:line="560" w:lineRule="exact"/>
        <w:ind w:right="0" w:firstLine="660" w:firstLineChars="200"/>
        <w:jc w:val="both"/>
        <w:textAlignment w:val="baseline"/>
        <w:rPr>
          <w:rFonts w:hint="eastAsia" w:ascii="仿宋_GB2312" w:hAnsi="仿宋_GB2312" w:eastAsia="仿宋_GB2312" w:cs="仿宋_GB2312"/>
          <w:spacing w:val="5"/>
          <w:sz w:val="32"/>
          <w:szCs w:val="32"/>
        </w:rPr>
      </w:pPr>
      <w:r>
        <w:rPr>
          <w:rFonts w:hint="eastAsia" w:ascii="仿宋_GB2312" w:hAnsi="仿宋_GB2312" w:eastAsia="仿宋_GB2312" w:cs="仿宋_GB2312"/>
          <w:spacing w:val="5"/>
          <w:sz w:val="32"/>
          <w:szCs w:val="32"/>
        </w:rPr>
        <w:t>各设区市、杨凌示范区卫生健康委(局)、中医药管理局，韩城市、神木市、府谷县卫生健康局：</w:t>
      </w:r>
    </w:p>
    <w:p>
      <w:pPr>
        <w:pStyle w:val="2"/>
        <w:keepNext w:val="0"/>
        <w:keepLines w:val="0"/>
        <w:pageBreakBefore w:val="0"/>
        <w:widowControl/>
        <w:kinsoku/>
        <w:wordWrap w:val="0"/>
        <w:overflowPunct/>
        <w:topLinePunct w:val="0"/>
        <w:autoSpaceDE/>
        <w:autoSpaceDN/>
        <w:bidi w:val="0"/>
        <w:adjustRightInd w:val="0"/>
        <w:snapToGrid w:val="0"/>
        <w:spacing w:line="560" w:lineRule="exact"/>
        <w:ind w:right="0" w:firstLine="660" w:firstLineChars="200"/>
        <w:jc w:val="both"/>
        <w:textAlignment w:val="baseline"/>
        <w:rPr>
          <w:rFonts w:hint="eastAsia" w:ascii="仿宋_GB2312" w:hAnsi="仿宋_GB2312" w:eastAsia="仿宋_GB2312" w:cs="仿宋_GB2312"/>
          <w:spacing w:val="5"/>
          <w:sz w:val="32"/>
          <w:szCs w:val="32"/>
        </w:rPr>
      </w:pPr>
      <w:r>
        <w:rPr>
          <w:rFonts w:hint="eastAsia" w:ascii="仿宋_GB2312" w:hAnsi="仿宋_GB2312" w:eastAsia="仿宋_GB2312" w:cs="仿宋_GB2312"/>
          <w:spacing w:val="5"/>
          <w:sz w:val="32"/>
          <w:szCs w:val="32"/>
        </w:rPr>
        <w:t>根据《传统医学师承和确有专长人员医师资格考核考试办法》(卫生部令第52号)有关规定，经研究决定，我局将开展2024年传统医学师承出师考核和传统医学医术确有专长考核报名工作，现将有关事项通知如下：</w:t>
      </w:r>
    </w:p>
    <w:p>
      <w:pPr>
        <w:keepNext w:val="0"/>
        <w:keepLines w:val="0"/>
        <w:pageBreakBefore w:val="0"/>
        <w:widowControl/>
        <w:kinsoku/>
        <w:wordWrap w:val="0"/>
        <w:overflowPunct/>
        <w:topLinePunct w:val="0"/>
        <w:autoSpaceDE/>
        <w:autoSpaceDN/>
        <w:bidi w:val="0"/>
        <w:adjustRightInd w:val="0"/>
        <w:snapToGrid w:val="0"/>
        <w:spacing w:line="560" w:lineRule="exact"/>
        <w:ind w:left="0" w:right="0" w:firstLine="568" w:firstLineChars="200"/>
        <w:textAlignment w:val="baseline"/>
        <w:outlineLvl w:val="0"/>
        <w:rPr>
          <w:rFonts w:hint="eastAsia" w:ascii="黑体" w:hAnsi="黑体" w:eastAsia="黑体" w:cs="黑体"/>
          <w:b w:val="0"/>
          <w:bCs w:val="0"/>
          <w:spacing w:val="-18"/>
          <w:sz w:val="32"/>
          <w:szCs w:val="32"/>
        </w:rPr>
      </w:pPr>
      <w:r>
        <w:rPr>
          <w:rFonts w:hint="eastAsia" w:ascii="黑体" w:hAnsi="黑体" w:eastAsia="黑体" w:cs="黑体"/>
          <w:b w:val="0"/>
          <w:bCs w:val="0"/>
          <w:spacing w:val="-18"/>
          <w:sz w:val="32"/>
          <w:szCs w:val="32"/>
        </w:rPr>
        <w:t>一、报名资格</w:t>
      </w:r>
    </w:p>
    <w:p>
      <w:pPr>
        <w:pStyle w:val="2"/>
        <w:keepNext w:val="0"/>
        <w:keepLines w:val="0"/>
        <w:pageBreakBefore w:val="0"/>
        <w:widowControl/>
        <w:kinsoku/>
        <w:wordWrap w:val="0"/>
        <w:overflowPunct/>
        <w:topLinePunct w:val="0"/>
        <w:autoSpaceDE/>
        <w:autoSpaceDN/>
        <w:bidi w:val="0"/>
        <w:adjustRightInd w:val="0"/>
        <w:snapToGrid w:val="0"/>
        <w:spacing w:line="560" w:lineRule="exact"/>
        <w:ind w:right="0" w:firstLine="452" w:firstLineChars="200"/>
        <w:jc w:val="both"/>
        <w:textAlignment w:val="baseline"/>
        <w:rPr>
          <w:rFonts w:hint="eastAsia" w:ascii="楷体_GB2312" w:hAnsi="楷体_GB2312" w:eastAsia="楷体_GB2312" w:cs="楷体_GB2312"/>
          <w:spacing w:val="-47"/>
          <w:sz w:val="32"/>
          <w:szCs w:val="32"/>
        </w:rPr>
      </w:pPr>
      <w:r>
        <w:rPr>
          <w:rFonts w:hint="eastAsia" w:ascii="楷体_GB2312" w:hAnsi="楷体_GB2312" w:eastAsia="楷体_GB2312" w:cs="楷体_GB2312"/>
          <w:spacing w:val="-47"/>
          <w:sz w:val="32"/>
          <w:szCs w:val="32"/>
          <w:lang w:eastAsia="zh-CN"/>
        </w:rPr>
        <w:t>（</w:t>
      </w:r>
      <w:r>
        <w:rPr>
          <w:rFonts w:hint="eastAsia" w:ascii="楷体_GB2312" w:hAnsi="楷体_GB2312" w:eastAsia="楷体_GB2312" w:cs="楷体_GB2312"/>
          <w:spacing w:val="-47"/>
          <w:sz w:val="32"/>
          <w:szCs w:val="32"/>
          <w:lang w:val="en-US" w:eastAsia="zh-CN"/>
        </w:rPr>
        <w:t>一</w:t>
      </w:r>
      <w:r>
        <w:rPr>
          <w:rFonts w:hint="eastAsia" w:ascii="楷体_GB2312" w:hAnsi="楷体_GB2312" w:eastAsia="楷体_GB2312" w:cs="楷体_GB2312"/>
          <w:spacing w:val="-47"/>
          <w:sz w:val="32"/>
          <w:szCs w:val="32"/>
          <w:lang w:eastAsia="zh-CN"/>
        </w:rPr>
        <w:t>）</w:t>
      </w:r>
      <w:r>
        <w:rPr>
          <w:rFonts w:hint="eastAsia" w:ascii="楷体_GB2312" w:hAnsi="楷体_GB2312" w:eastAsia="楷体_GB2312" w:cs="楷体_GB2312"/>
          <w:spacing w:val="-47"/>
          <w:sz w:val="32"/>
          <w:szCs w:val="32"/>
        </w:rPr>
        <w:t>出师考核</w:t>
      </w:r>
    </w:p>
    <w:p>
      <w:pPr>
        <w:pStyle w:val="2"/>
        <w:keepNext w:val="0"/>
        <w:keepLines w:val="0"/>
        <w:pageBreakBefore w:val="0"/>
        <w:widowControl/>
        <w:kinsoku/>
        <w:wordWrap w:val="0"/>
        <w:overflowPunct/>
        <w:topLinePunct w:val="0"/>
        <w:autoSpaceDE/>
        <w:autoSpaceDN/>
        <w:bidi w:val="0"/>
        <w:adjustRightInd w:val="0"/>
        <w:snapToGrid w:val="0"/>
        <w:spacing w:line="560" w:lineRule="exact"/>
        <w:ind w:right="0" w:firstLine="660" w:firstLineChars="200"/>
        <w:jc w:val="both"/>
        <w:textAlignment w:val="baseline"/>
        <w:rPr>
          <w:rFonts w:hint="eastAsia" w:ascii="仿宋_GB2312" w:hAnsi="仿宋_GB2312" w:eastAsia="仿宋_GB2312" w:cs="仿宋_GB2312"/>
          <w:spacing w:val="5"/>
          <w:sz w:val="32"/>
          <w:szCs w:val="32"/>
        </w:rPr>
      </w:pPr>
      <w:r>
        <w:rPr>
          <w:rFonts w:hint="eastAsia" w:ascii="仿宋_GB2312" w:hAnsi="仿宋_GB2312" w:eastAsia="仿宋_GB2312" w:cs="仿宋_GB2312"/>
          <w:spacing w:val="5"/>
          <w:sz w:val="32"/>
          <w:szCs w:val="32"/>
          <w:lang w:val="en-US" w:eastAsia="zh-CN"/>
        </w:rPr>
        <w:t>1.</w:t>
      </w:r>
      <w:r>
        <w:rPr>
          <w:rFonts w:hint="eastAsia" w:ascii="仿宋_GB2312" w:hAnsi="仿宋_GB2312" w:eastAsia="仿宋_GB2312" w:cs="仿宋_GB2312"/>
          <w:spacing w:val="5"/>
          <w:sz w:val="32"/>
          <w:szCs w:val="32"/>
        </w:rPr>
        <w:t>师承人员应当具备高中以上文化程度或者具有同等学力，并连续跟师学习满3年。</w:t>
      </w:r>
    </w:p>
    <w:p>
      <w:pPr>
        <w:pStyle w:val="2"/>
        <w:keepNext w:val="0"/>
        <w:keepLines w:val="0"/>
        <w:pageBreakBefore w:val="0"/>
        <w:widowControl/>
        <w:kinsoku/>
        <w:wordWrap w:val="0"/>
        <w:overflowPunct/>
        <w:topLinePunct w:val="0"/>
        <w:autoSpaceDE/>
        <w:autoSpaceDN/>
        <w:bidi w:val="0"/>
        <w:adjustRightInd w:val="0"/>
        <w:snapToGrid w:val="0"/>
        <w:spacing w:line="560" w:lineRule="exact"/>
        <w:ind w:right="0" w:firstLine="660" w:firstLineChars="200"/>
        <w:jc w:val="both"/>
        <w:textAlignment w:val="baseline"/>
        <w:rPr>
          <w:rFonts w:hint="eastAsia" w:ascii="仿宋_GB2312" w:hAnsi="仿宋_GB2312" w:eastAsia="仿宋_GB2312" w:cs="仿宋_GB2312"/>
          <w:spacing w:val="5"/>
          <w:sz w:val="32"/>
          <w:szCs w:val="32"/>
        </w:rPr>
      </w:pPr>
      <w:r>
        <w:rPr>
          <w:rFonts w:hint="eastAsia" w:ascii="仿宋_GB2312" w:hAnsi="仿宋_GB2312" w:eastAsia="仿宋_GB2312" w:cs="仿宋_GB2312"/>
          <w:spacing w:val="5"/>
          <w:sz w:val="32"/>
          <w:szCs w:val="32"/>
          <w:lang w:val="en-US" w:eastAsia="zh-CN"/>
        </w:rPr>
        <w:t>2.</w:t>
      </w:r>
      <w:r>
        <w:rPr>
          <w:rFonts w:hint="eastAsia" w:ascii="仿宋_GB2312" w:hAnsi="仿宋_GB2312" w:eastAsia="仿宋_GB2312" w:cs="仿宋_GB2312"/>
          <w:spacing w:val="5"/>
          <w:sz w:val="32"/>
          <w:szCs w:val="32"/>
        </w:rPr>
        <w:t>师承人员的指导老师应当同时具备下列条件：</w:t>
      </w:r>
    </w:p>
    <w:p>
      <w:pPr>
        <w:pStyle w:val="2"/>
        <w:keepNext w:val="0"/>
        <w:keepLines w:val="0"/>
        <w:pageBreakBefore w:val="0"/>
        <w:widowControl/>
        <w:kinsoku/>
        <w:wordWrap w:val="0"/>
        <w:overflowPunct/>
        <w:topLinePunct w:val="0"/>
        <w:autoSpaceDE/>
        <w:autoSpaceDN/>
        <w:bidi w:val="0"/>
        <w:adjustRightInd w:val="0"/>
        <w:snapToGrid w:val="0"/>
        <w:spacing w:line="560" w:lineRule="exact"/>
        <w:ind w:right="0" w:firstLine="660" w:firstLineChars="200"/>
        <w:jc w:val="both"/>
        <w:textAlignment w:val="baseline"/>
        <w:rPr>
          <w:rFonts w:hint="eastAsia" w:ascii="仿宋_GB2312" w:hAnsi="仿宋_GB2312" w:eastAsia="仿宋_GB2312" w:cs="仿宋_GB2312"/>
          <w:spacing w:val="5"/>
          <w:sz w:val="32"/>
          <w:szCs w:val="32"/>
        </w:rPr>
      </w:pPr>
      <w:r>
        <w:rPr>
          <w:rFonts w:hint="eastAsia" w:ascii="仿宋_GB2312" w:hAnsi="仿宋_GB2312" w:eastAsia="仿宋_GB2312" w:cs="仿宋_GB2312"/>
          <w:spacing w:val="5"/>
          <w:sz w:val="32"/>
          <w:szCs w:val="32"/>
          <w:lang w:eastAsia="zh-CN"/>
        </w:rPr>
        <w:t>（</w:t>
      </w:r>
      <w:r>
        <w:rPr>
          <w:rFonts w:hint="eastAsia" w:ascii="仿宋_GB2312" w:hAnsi="仿宋_GB2312" w:eastAsia="仿宋_GB2312" w:cs="仿宋_GB2312"/>
          <w:spacing w:val="5"/>
          <w:sz w:val="32"/>
          <w:szCs w:val="32"/>
          <w:lang w:val="en-US" w:eastAsia="zh-CN"/>
        </w:rPr>
        <w:t>1</w:t>
      </w:r>
      <w:r>
        <w:rPr>
          <w:rFonts w:hint="eastAsia" w:ascii="仿宋_GB2312" w:hAnsi="仿宋_GB2312" w:eastAsia="仿宋_GB2312" w:cs="仿宋_GB2312"/>
          <w:spacing w:val="5"/>
          <w:sz w:val="32"/>
          <w:szCs w:val="32"/>
          <w:lang w:eastAsia="zh-CN"/>
        </w:rPr>
        <w:t>）</w:t>
      </w:r>
      <w:r>
        <w:rPr>
          <w:rFonts w:hint="eastAsia" w:ascii="仿宋_GB2312" w:hAnsi="仿宋_GB2312" w:eastAsia="仿宋_GB2312" w:cs="仿宋_GB2312"/>
          <w:spacing w:val="5"/>
          <w:sz w:val="32"/>
          <w:szCs w:val="32"/>
        </w:rPr>
        <w:t>具有中医类别中医专业执业医师资格；</w:t>
      </w:r>
    </w:p>
    <w:p>
      <w:pPr>
        <w:pStyle w:val="2"/>
        <w:keepNext w:val="0"/>
        <w:keepLines w:val="0"/>
        <w:pageBreakBefore w:val="0"/>
        <w:widowControl/>
        <w:kinsoku/>
        <w:wordWrap w:val="0"/>
        <w:overflowPunct/>
        <w:topLinePunct w:val="0"/>
        <w:autoSpaceDE/>
        <w:autoSpaceDN/>
        <w:bidi w:val="0"/>
        <w:adjustRightInd w:val="0"/>
        <w:snapToGrid w:val="0"/>
        <w:spacing w:line="560" w:lineRule="exact"/>
        <w:ind w:right="0" w:firstLine="660" w:firstLineChars="200"/>
        <w:jc w:val="both"/>
        <w:textAlignment w:val="baseline"/>
        <w:rPr>
          <w:rFonts w:hint="eastAsia" w:ascii="仿宋_GB2312" w:hAnsi="仿宋_GB2312" w:eastAsia="仿宋_GB2312" w:cs="仿宋_GB2312"/>
          <w:spacing w:val="5"/>
          <w:sz w:val="32"/>
          <w:szCs w:val="32"/>
        </w:rPr>
      </w:pPr>
      <w:r>
        <w:rPr>
          <w:rFonts w:hint="eastAsia" w:ascii="仿宋_GB2312" w:hAnsi="仿宋_GB2312" w:eastAsia="仿宋_GB2312" w:cs="仿宋_GB2312"/>
          <w:spacing w:val="5"/>
          <w:sz w:val="32"/>
          <w:szCs w:val="32"/>
          <w:lang w:eastAsia="zh-CN"/>
        </w:rPr>
        <w:t>（</w:t>
      </w:r>
      <w:r>
        <w:rPr>
          <w:rFonts w:hint="eastAsia" w:ascii="仿宋_GB2312" w:hAnsi="仿宋_GB2312" w:eastAsia="仿宋_GB2312" w:cs="仿宋_GB2312"/>
          <w:spacing w:val="5"/>
          <w:sz w:val="32"/>
          <w:szCs w:val="32"/>
          <w:lang w:val="en-US" w:eastAsia="zh-CN"/>
        </w:rPr>
        <w:t>2</w:t>
      </w:r>
      <w:r>
        <w:rPr>
          <w:rFonts w:hint="eastAsia" w:ascii="仿宋_GB2312" w:hAnsi="仿宋_GB2312" w:eastAsia="仿宋_GB2312" w:cs="仿宋_GB2312"/>
          <w:spacing w:val="5"/>
          <w:sz w:val="32"/>
          <w:szCs w:val="32"/>
          <w:lang w:eastAsia="zh-CN"/>
        </w:rPr>
        <w:t>）</w:t>
      </w:r>
      <w:r>
        <w:rPr>
          <w:rFonts w:hint="eastAsia" w:ascii="仿宋_GB2312" w:hAnsi="仿宋_GB2312" w:eastAsia="仿宋_GB2312" w:cs="仿宋_GB2312"/>
          <w:spacing w:val="5"/>
          <w:sz w:val="32"/>
          <w:szCs w:val="32"/>
        </w:rPr>
        <w:t>从事中医临床工作15年以上，或具有中医副主任医师以上专业技术职务任职资格；</w:t>
      </w:r>
    </w:p>
    <w:p>
      <w:pPr>
        <w:pStyle w:val="2"/>
        <w:keepNext w:val="0"/>
        <w:keepLines w:val="0"/>
        <w:pageBreakBefore w:val="0"/>
        <w:widowControl/>
        <w:kinsoku/>
        <w:wordWrap w:val="0"/>
        <w:overflowPunct/>
        <w:topLinePunct w:val="0"/>
        <w:autoSpaceDE/>
        <w:autoSpaceDN/>
        <w:bidi w:val="0"/>
        <w:adjustRightInd w:val="0"/>
        <w:snapToGrid w:val="0"/>
        <w:spacing w:line="560" w:lineRule="exact"/>
        <w:ind w:right="0" w:firstLine="660" w:firstLineChars="200"/>
        <w:jc w:val="both"/>
        <w:textAlignment w:val="baseline"/>
        <w:rPr>
          <w:rFonts w:hint="eastAsia" w:ascii="仿宋_GB2312" w:hAnsi="仿宋_GB2312" w:eastAsia="仿宋_GB2312" w:cs="仿宋_GB2312"/>
          <w:spacing w:val="5"/>
          <w:sz w:val="32"/>
          <w:szCs w:val="32"/>
        </w:rPr>
      </w:pPr>
      <w:r>
        <w:rPr>
          <w:rFonts w:hint="eastAsia" w:ascii="仿宋_GB2312" w:hAnsi="仿宋_GB2312" w:eastAsia="仿宋_GB2312" w:cs="仿宋_GB2312"/>
          <w:spacing w:val="5"/>
          <w:sz w:val="32"/>
          <w:szCs w:val="32"/>
          <w:lang w:eastAsia="zh-CN"/>
        </w:rPr>
        <w:t>（</w:t>
      </w:r>
      <w:r>
        <w:rPr>
          <w:rFonts w:hint="eastAsia" w:ascii="仿宋_GB2312" w:hAnsi="仿宋_GB2312" w:eastAsia="仿宋_GB2312" w:cs="仿宋_GB2312"/>
          <w:spacing w:val="5"/>
          <w:sz w:val="32"/>
          <w:szCs w:val="32"/>
          <w:lang w:val="en-US" w:eastAsia="zh-CN"/>
        </w:rPr>
        <w:t>3</w:t>
      </w:r>
      <w:r>
        <w:rPr>
          <w:rFonts w:hint="eastAsia" w:ascii="仿宋_GB2312" w:hAnsi="仿宋_GB2312" w:eastAsia="仿宋_GB2312" w:cs="仿宋_GB2312"/>
          <w:spacing w:val="5"/>
          <w:sz w:val="32"/>
          <w:szCs w:val="32"/>
          <w:lang w:eastAsia="zh-CN"/>
        </w:rPr>
        <w:t>）</w:t>
      </w:r>
      <w:r>
        <w:rPr>
          <w:rFonts w:hint="eastAsia" w:ascii="仿宋_GB2312" w:hAnsi="仿宋_GB2312" w:eastAsia="仿宋_GB2312" w:cs="仿宋_GB2312"/>
          <w:spacing w:val="5"/>
          <w:sz w:val="32"/>
          <w:szCs w:val="32"/>
        </w:rPr>
        <w:t>有丰富的临床经验和独特的技术专长；</w:t>
      </w:r>
    </w:p>
    <w:p>
      <w:pPr>
        <w:pStyle w:val="2"/>
        <w:keepNext w:val="0"/>
        <w:keepLines w:val="0"/>
        <w:pageBreakBefore w:val="0"/>
        <w:widowControl/>
        <w:kinsoku/>
        <w:wordWrap w:val="0"/>
        <w:overflowPunct/>
        <w:topLinePunct w:val="0"/>
        <w:autoSpaceDE/>
        <w:autoSpaceDN/>
        <w:bidi w:val="0"/>
        <w:adjustRightInd w:val="0"/>
        <w:snapToGrid w:val="0"/>
        <w:spacing w:line="560" w:lineRule="exact"/>
        <w:ind w:right="0" w:firstLine="660" w:firstLineChars="200"/>
        <w:jc w:val="both"/>
        <w:textAlignment w:val="baseline"/>
        <w:rPr>
          <w:rFonts w:hint="eastAsia" w:ascii="仿宋_GB2312" w:hAnsi="仿宋_GB2312" w:eastAsia="仿宋_GB2312" w:cs="仿宋_GB2312"/>
          <w:spacing w:val="5"/>
          <w:sz w:val="32"/>
          <w:szCs w:val="32"/>
        </w:rPr>
      </w:pPr>
      <w:r>
        <w:rPr>
          <w:rFonts w:hint="eastAsia" w:ascii="仿宋_GB2312" w:hAnsi="仿宋_GB2312" w:eastAsia="仿宋_GB2312" w:cs="仿宋_GB2312"/>
          <w:spacing w:val="5"/>
          <w:sz w:val="32"/>
          <w:szCs w:val="32"/>
          <w:lang w:eastAsia="zh-CN"/>
        </w:rPr>
        <w:t>（</w:t>
      </w:r>
      <w:r>
        <w:rPr>
          <w:rFonts w:hint="eastAsia" w:ascii="仿宋_GB2312" w:hAnsi="仿宋_GB2312" w:eastAsia="仿宋_GB2312" w:cs="仿宋_GB2312"/>
          <w:spacing w:val="5"/>
          <w:sz w:val="32"/>
          <w:szCs w:val="32"/>
          <w:lang w:val="en-US" w:eastAsia="zh-CN"/>
        </w:rPr>
        <w:t>4</w:t>
      </w:r>
      <w:r>
        <w:rPr>
          <w:rFonts w:hint="eastAsia" w:ascii="仿宋_GB2312" w:hAnsi="仿宋_GB2312" w:eastAsia="仿宋_GB2312" w:cs="仿宋_GB2312"/>
          <w:spacing w:val="5"/>
          <w:sz w:val="32"/>
          <w:szCs w:val="32"/>
          <w:lang w:eastAsia="zh-CN"/>
        </w:rPr>
        <w:t>）</w:t>
      </w:r>
      <w:r>
        <w:rPr>
          <w:rFonts w:hint="eastAsia" w:ascii="仿宋_GB2312" w:hAnsi="仿宋_GB2312" w:eastAsia="仿宋_GB2312" w:cs="仿宋_GB2312"/>
          <w:spacing w:val="5"/>
          <w:sz w:val="32"/>
          <w:szCs w:val="32"/>
        </w:rPr>
        <w:t>遵纪守法，恪守职业道德，信誉良好；</w:t>
      </w:r>
    </w:p>
    <w:p>
      <w:pPr>
        <w:pStyle w:val="2"/>
        <w:keepNext w:val="0"/>
        <w:keepLines w:val="0"/>
        <w:pageBreakBefore w:val="0"/>
        <w:widowControl/>
        <w:kinsoku/>
        <w:wordWrap w:val="0"/>
        <w:overflowPunct/>
        <w:topLinePunct w:val="0"/>
        <w:autoSpaceDE/>
        <w:autoSpaceDN/>
        <w:bidi w:val="0"/>
        <w:adjustRightInd w:val="0"/>
        <w:snapToGrid w:val="0"/>
        <w:spacing w:line="560" w:lineRule="exact"/>
        <w:ind w:right="0" w:firstLine="660" w:firstLineChars="200"/>
        <w:jc w:val="both"/>
        <w:textAlignment w:val="baseline"/>
        <w:rPr>
          <w:rFonts w:hint="eastAsia" w:ascii="仿宋_GB2312" w:hAnsi="仿宋_GB2312" w:eastAsia="仿宋_GB2312" w:cs="仿宋_GB2312"/>
          <w:spacing w:val="5"/>
          <w:sz w:val="32"/>
          <w:szCs w:val="32"/>
        </w:rPr>
      </w:pPr>
      <w:r>
        <w:rPr>
          <w:rFonts w:hint="eastAsia" w:ascii="仿宋_GB2312" w:hAnsi="仿宋_GB2312" w:eastAsia="仿宋_GB2312" w:cs="仿宋_GB2312"/>
          <w:spacing w:val="5"/>
          <w:sz w:val="32"/>
          <w:szCs w:val="32"/>
          <w:lang w:eastAsia="zh-CN"/>
        </w:rPr>
        <w:t>（</w:t>
      </w:r>
      <w:r>
        <w:rPr>
          <w:rFonts w:hint="eastAsia" w:ascii="仿宋_GB2312" w:hAnsi="仿宋_GB2312" w:eastAsia="仿宋_GB2312" w:cs="仿宋_GB2312"/>
          <w:spacing w:val="5"/>
          <w:sz w:val="32"/>
          <w:szCs w:val="32"/>
          <w:lang w:val="en-US" w:eastAsia="zh-CN"/>
        </w:rPr>
        <w:t>5</w:t>
      </w:r>
      <w:r>
        <w:rPr>
          <w:rFonts w:hint="eastAsia" w:ascii="仿宋_GB2312" w:hAnsi="仿宋_GB2312" w:eastAsia="仿宋_GB2312" w:cs="仿宋_GB2312"/>
          <w:spacing w:val="5"/>
          <w:sz w:val="32"/>
          <w:szCs w:val="32"/>
          <w:lang w:eastAsia="zh-CN"/>
        </w:rPr>
        <w:t>）</w:t>
      </w:r>
      <w:r>
        <w:rPr>
          <w:rFonts w:hint="eastAsia" w:ascii="仿宋_GB2312" w:hAnsi="仿宋_GB2312" w:eastAsia="仿宋_GB2312" w:cs="仿宋_GB2312"/>
          <w:spacing w:val="5"/>
          <w:sz w:val="32"/>
          <w:szCs w:val="32"/>
        </w:rPr>
        <w:t>在医疗机构中坚持临床实践，能够完成教学任务。</w:t>
      </w:r>
    </w:p>
    <w:p>
      <w:pPr>
        <w:pStyle w:val="2"/>
        <w:keepNext w:val="0"/>
        <w:keepLines w:val="0"/>
        <w:pageBreakBefore w:val="0"/>
        <w:widowControl/>
        <w:kinsoku/>
        <w:wordWrap w:val="0"/>
        <w:overflowPunct/>
        <w:topLinePunct w:val="0"/>
        <w:autoSpaceDE/>
        <w:autoSpaceDN/>
        <w:bidi w:val="0"/>
        <w:adjustRightInd w:val="0"/>
        <w:snapToGrid w:val="0"/>
        <w:spacing w:line="560" w:lineRule="exact"/>
        <w:ind w:right="0" w:firstLine="452" w:firstLineChars="200"/>
        <w:jc w:val="both"/>
        <w:textAlignment w:val="baseline"/>
        <w:rPr>
          <w:rFonts w:hint="eastAsia" w:ascii="楷体_GB2312" w:hAnsi="楷体_GB2312" w:eastAsia="楷体_GB2312" w:cs="楷体_GB2312"/>
          <w:spacing w:val="-47"/>
          <w:sz w:val="32"/>
          <w:szCs w:val="32"/>
          <w:lang w:eastAsia="zh-CN"/>
        </w:rPr>
      </w:pPr>
      <w:r>
        <w:rPr>
          <w:rFonts w:hint="eastAsia" w:ascii="楷体_GB2312" w:hAnsi="楷体_GB2312" w:eastAsia="楷体_GB2312" w:cs="楷体_GB2312"/>
          <w:spacing w:val="-47"/>
          <w:sz w:val="32"/>
          <w:szCs w:val="32"/>
          <w:lang w:eastAsia="zh-CN"/>
        </w:rPr>
        <w:t>(二)确有专长考核</w:t>
      </w:r>
    </w:p>
    <w:p>
      <w:pPr>
        <w:pStyle w:val="2"/>
        <w:keepNext w:val="0"/>
        <w:keepLines w:val="0"/>
        <w:pageBreakBefore w:val="0"/>
        <w:widowControl/>
        <w:kinsoku/>
        <w:wordWrap w:val="0"/>
        <w:overflowPunct/>
        <w:topLinePunct w:val="0"/>
        <w:autoSpaceDE/>
        <w:autoSpaceDN/>
        <w:bidi w:val="0"/>
        <w:adjustRightInd w:val="0"/>
        <w:snapToGrid w:val="0"/>
        <w:spacing w:line="560" w:lineRule="exact"/>
        <w:ind w:right="0" w:firstLine="660" w:firstLineChars="200"/>
        <w:jc w:val="both"/>
        <w:textAlignment w:val="baseline"/>
        <w:rPr>
          <w:rFonts w:hint="eastAsia" w:ascii="仿宋_GB2312" w:hAnsi="仿宋_GB2312" w:eastAsia="仿宋_GB2312" w:cs="仿宋_GB2312"/>
          <w:spacing w:val="5"/>
          <w:sz w:val="32"/>
          <w:szCs w:val="32"/>
        </w:rPr>
      </w:pPr>
      <w:r>
        <w:rPr>
          <w:rFonts w:hint="eastAsia" w:ascii="仿宋_GB2312" w:hAnsi="仿宋_GB2312" w:eastAsia="仿宋_GB2312" w:cs="仿宋_GB2312"/>
          <w:spacing w:val="5"/>
          <w:sz w:val="32"/>
          <w:szCs w:val="32"/>
        </w:rPr>
        <w:t>1.依法从事传统医学临床实践5年以上</w:t>
      </w:r>
      <w:r>
        <w:rPr>
          <w:rFonts w:hint="eastAsia" w:ascii="仿宋_GB2312" w:hAnsi="仿宋_GB2312" w:eastAsia="仿宋_GB2312" w:cs="仿宋_GB2312"/>
          <w:spacing w:val="5"/>
          <w:sz w:val="32"/>
          <w:szCs w:val="32"/>
          <w:lang w:eastAsia="zh-CN"/>
        </w:rPr>
        <w:t>（</w:t>
      </w:r>
      <w:r>
        <w:rPr>
          <w:rFonts w:hint="eastAsia" w:ascii="仿宋_GB2312" w:hAnsi="仿宋_GB2312" w:eastAsia="仿宋_GB2312" w:cs="仿宋_GB2312"/>
          <w:spacing w:val="5"/>
          <w:sz w:val="32"/>
          <w:szCs w:val="32"/>
        </w:rPr>
        <w:t>传统医学临床实践是指取得有效行医资格人员从事的传统医学医疗活动，或者未取得有效行医资格人员但在中医执业医师指导下从事的传统医学医疗实习活动</w:t>
      </w:r>
      <w:r>
        <w:rPr>
          <w:rFonts w:hint="eastAsia" w:ascii="仿宋_GB2312" w:hAnsi="仿宋_GB2312" w:eastAsia="仿宋_GB2312" w:cs="仿宋_GB2312"/>
          <w:spacing w:val="5"/>
          <w:sz w:val="32"/>
          <w:szCs w:val="32"/>
          <w:lang w:eastAsia="zh-CN"/>
        </w:rPr>
        <w:t>）</w:t>
      </w:r>
      <w:r>
        <w:rPr>
          <w:rFonts w:hint="eastAsia" w:ascii="仿宋_GB2312" w:hAnsi="仿宋_GB2312" w:eastAsia="仿宋_GB2312" w:cs="仿宋_GB2312"/>
          <w:spacing w:val="5"/>
          <w:sz w:val="32"/>
          <w:szCs w:val="32"/>
        </w:rPr>
        <w:t>。</w:t>
      </w:r>
    </w:p>
    <w:p>
      <w:pPr>
        <w:pStyle w:val="2"/>
        <w:keepNext w:val="0"/>
        <w:keepLines w:val="0"/>
        <w:pageBreakBefore w:val="0"/>
        <w:widowControl/>
        <w:kinsoku/>
        <w:wordWrap w:val="0"/>
        <w:overflowPunct/>
        <w:topLinePunct w:val="0"/>
        <w:autoSpaceDE/>
        <w:autoSpaceDN/>
        <w:bidi w:val="0"/>
        <w:adjustRightInd w:val="0"/>
        <w:snapToGrid w:val="0"/>
        <w:spacing w:line="560" w:lineRule="exact"/>
        <w:ind w:right="0" w:firstLine="660" w:firstLineChars="200"/>
        <w:jc w:val="both"/>
        <w:textAlignment w:val="baseline"/>
        <w:rPr>
          <w:rFonts w:hint="eastAsia" w:ascii="仿宋_GB2312" w:hAnsi="仿宋_GB2312" w:eastAsia="仿宋_GB2312" w:cs="仿宋_GB2312"/>
          <w:spacing w:val="5"/>
          <w:sz w:val="32"/>
          <w:szCs w:val="32"/>
        </w:rPr>
      </w:pPr>
      <w:r>
        <w:rPr>
          <w:rFonts w:hint="eastAsia" w:ascii="仿宋_GB2312" w:hAnsi="仿宋_GB2312" w:eastAsia="仿宋_GB2312" w:cs="仿宋_GB2312"/>
          <w:spacing w:val="5"/>
          <w:sz w:val="32"/>
          <w:szCs w:val="32"/>
        </w:rPr>
        <w:t>2.掌握独具特色、安全有效的传统医学诊疗技术。</w:t>
      </w:r>
    </w:p>
    <w:p>
      <w:pPr>
        <w:keepNext w:val="0"/>
        <w:keepLines w:val="0"/>
        <w:pageBreakBefore w:val="0"/>
        <w:widowControl/>
        <w:kinsoku/>
        <w:wordWrap w:val="0"/>
        <w:overflowPunct/>
        <w:topLinePunct w:val="0"/>
        <w:autoSpaceDE/>
        <w:autoSpaceDN/>
        <w:bidi w:val="0"/>
        <w:adjustRightInd w:val="0"/>
        <w:snapToGrid w:val="0"/>
        <w:spacing w:line="560" w:lineRule="exact"/>
        <w:ind w:left="0" w:right="0" w:firstLine="568" w:firstLineChars="200"/>
        <w:textAlignment w:val="baseline"/>
        <w:outlineLvl w:val="0"/>
        <w:rPr>
          <w:rFonts w:hint="eastAsia" w:ascii="黑体" w:hAnsi="黑体" w:eastAsia="黑体" w:cs="黑体"/>
          <w:b w:val="0"/>
          <w:bCs w:val="0"/>
          <w:spacing w:val="-18"/>
          <w:sz w:val="32"/>
          <w:szCs w:val="32"/>
        </w:rPr>
      </w:pPr>
      <w:r>
        <w:rPr>
          <w:rFonts w:hint="eastAsia" w:ascii="黑体" w:hAnsi="黑体" w:eastAsia="黑体" w:cs="黑体"/>
          <w:b w:val="0"/>
          <w:bCs w:val="0"/>
          <w:spacing w:val="-18"/>
          <w:sz w:val="32"/>
          <w:szCs w:val="32"/>
        </w:rPr>
        <w:t>二、报名材料</w:t>
      </w:r>
    </w:p>
    <w:p>
      <w:pPr>
        <w:pStyle w:val="2"/>
        <w:keepNext w:val="0"/>
        <w:keepLines w:val="0"/>
        <w:pageBreakBefore w:val="0"/>
        <w:widowControl/>
        <w:kinsoku/>
        <w:wordWrap w:val="0"/>
        <w:overflowPunct/>
        <w:topLinePunct w:val="0"/>
        <w:autoSpaceDE/>
        <w:autoSpaceDN/>
        <w:bidi w:val="0"/>
        <w:adjustRightInd w:val="0"/>
        <w:snapToGrid w:val="0"/>
        <w:spacing w:line="560" w:lineRule="exact"/>
        <w:ind w:right="0" w:firstLine="452" w:firstLineChars="200"/>
        <w:jc w:val="both"/>
        <w:textAlignment w:val="baseline"/>
        <w:rPr>
          <w:rFonts w:hint="eastAsia" w:ascii="楷体_GB2312" w:hAnsi="楷体_GB2312" w:eastAsia="楷体_GB2312" w:cs="楷体_GB2312"/>
          <w:spacing w:val="-47"/>
          <w:sz w:val="32"/>
          <w:szCs w:val="32"/>
          <w:lang w:eastAsia="zh-CN"/>
        </w:rPr>
      </w:pPr>
      <w:r>
        <w:rPr>
          <w:rFonts w:hint="eastAsia" w:ascii="楷体_GB2312" w:hAnsi="楷体_GB2312" w:eastAsia="楷体_GB2312" w:cs="楷体_GB2312"/>
          <w:spacing w:val="-47"/>
          <w:sz w:val="32"/>
          <w:szCs w:val="32"/>
          <w:lang w:eastAsia="zh-CN"/>
        </w:rPr>
        <w:t>（</w:t>
      </w:r>
      <w:r>
        <w:rPr>
          <w:rFonts w:hint="eastAsia" w:ascii="楷体_GB2312" w:hAnsi="楷体_GB2312" w:eastAsia="楷体_GB2312" w:cs="楷体_GB2312"/>
          <w:spacing w:val="-47"/>
          <w:sz w:val="32"/>
          <w:szCs w:val="32"/>
          <w:lang w:val="en-US" w:eastAsia="zh-CN"/>
        </w:rPr>
        <w:t>一</w:t>
      </w:r>
      <w:r>
        <w:rPr>
          <w:rFonts w:hint="eastAsia" w:ascii="楷体_GB2312" w:hAnsi="楷体_GB2312" w:eastAsia="楷体_GB2312" w:cs="楷体_GB2312"/>
          <w:spacing w:val="-47"/>
          <w:sz w:val="32"/>
          <w:szCs w:val="32"/>
          <w:lang w:eastAsia="zh-CN"/>
        </w:rPr>
        <w:t>）出师考核</w:t>
      </w:r>
    </w:p>
    <w:p>
      <w:pPr>
        <w:pStyle w:val="2"/>
        <w:keepNext w:val="0"/>
        <w:keepLines w:val="0"/>
        <w:pageBreakBefore w:val="0"/>
        <w:widowControl/>
        <w:kinsoku/>
        <w:wordWrap w:val="0"/>
        <w:overflowPunct/>
        <w:topLinePunct w:val="0"/>
        <w:autoSpaceDE/>
        <w:autoSpaceDN/>
        <w:bidi w:val="0"/>
        <w:adjustRightInd w:val="0"/>
        <w:snapToGrid w:val="0"/>
        <w:spacing w:line="560" w:lineRule="exact"/>
        <w:ind w:right="0" w:firstLine="660" w:firstLineChars="200"/>
        <w:jc w:val="both"/>
        <w:textAlignment w:val="baseline"/>
        <w:rPr>
          <w:rFonts w:hint="eastAsia" w:ascii="仿宋_GB2312" w:hAnsi="仿宋_GB2312" w:eastAsia="仿宋_GB2312" w:cs="仿宋_GB2312"/>
          <w:spacing w:val="5"/>
          <w:sz w:val="32"/>
          <w:szCs w:val="32"/>
        </w:rPr>
      </w:pPr>
      <w:r>
        <w:rPr>
          <w:rFonts w:hint="eastAsia" w:ascii="仿宋_GB2312" w:hAnsi="仿宋_GB2312" w:eastAsia="仿宋_GB2312" w:cs="仿宋_GB2312"/>
          <w:spacing w:val="5"/>
          <w:sz w:val="32"/>
          <w:szCs w:val="32"/>
        </w:rPr>
        <w:t>1.《传统医学师承出师考核申请表</w:t>
      </w:r>
      <w:r>
        <w:rPr>
          <w:rFonts w:hint="eastAsia" w:ascii="仿宋_GB2312" w:hAnsi="仿宋_GB2312" w:eastAsia="仿宋_GB2312" w:cs="仿宋_GB2312"/>
          <w:spacing w:val="5"/>
          <w:sz w:val="32"/>
          <w:szCs w:val="32"/>
          <w:lang w:eastAsia="zh-CN"/>
        </w:rPr>
        <w:t>》</w:t>
      </w:r>
      <w:r>
        <w:rPr>
          <w:rFonts w:hint="eastAsia" w:ascii="仿宋_GB2312" w:hAnsi="仿宋_GB2312" w:eastAsia="仿宋_GB2312" w:cs="仿宋_GB2312"/>
          <w:spacing w:val="5"/>
          <w:sz w:val="32"/>
          <w:szCs w:val="32"/>
        </w:rPr>
        <w:t>;</w:t>
      </w:r>
    </w:p>
    <w:p>
      <w:pPr>
        <w:pStyle w:val="2"/>
        <w:keepNext w:val="0"/>
        <w:keepLines w:val="0"/>
        <w:pageBreakBefore w:val="0"/>
        <w:widowControl/>
        <w:kinsoku/>
        <w:wordWrap w:val="0"/>
        <w:overflowPunct/>
        <w:topLinePunct w:val="0"/>
        <w:autoSpaceDE/>
        <w:autoSpaceDN/>
        <w:bidi w:val="0"/>
        <w:adjustRightInd w:val="0"/>
        <w:snapToGrid w:val="0"/>
        <w:spacing w:line="560" w:lineRule="exact"/>
        <w:ind w:right="0" w:firstLine="660" w:firstLineChars="200"/>
        <w:jc w:val="both"/>
        <w:textAlignment w:val="baseline"/>
        <w:rPr>
          <w:rFonts w:hint="eastAsia" w:ascii="仿宋_GB2312" w:hAnsi="仿宋_GB2312" w:eastAsia="仿宋_GB2312" w:cs="仿宋_GB2312"/>
          <w:spacing w:val="5"/>
          <w:sz w:val="32"/>
          <w:szCs w:val="32"/>
        </w:rPr>
      </w:pPr>
      <w:r>
        <w:rPr>
          <w:rFonts w:hint="eastAsia" w:ascii="仿宋_GB2312" w:hAnsi="仿宋_GB2312" w:eastAsia="仿宋_GB2312" w:cs="仿宋_GB2312"/>
          <w:spacing w:val="5"/>
          <w:sz w:val="32"/>
          <w:szCs w:val="32"/>
        </w:rPr>
        <w:t>2.本人身份证明；</w:t>
      </w:r>
    </w:p>
    <w:p>
      <w:pPr>
        <w:pStyle w:val="2"/>
        <w:keepNext w:val="0"/>
        <w:keepLines w:val="0"/>
        <w:pageBreakBefore w:val="0"/>
        <w:widowControl/>
        <w:kinsoku/>
        <w:wordWrap w:val="0"/>
        <w:overflowPunct/>
        <w:topLinePunct w:val="0"/>
        <w:autoSpaceDE/>
        <w:autoSpaceDN/>
        <w:bidi w:val="0"/>
        <w:adjustRightInd w:val="0"/>
        <w:snapToGrid w:val="0"/>
        <w:spacing w:line="560" w:lineRule="exact"/>
        <w:ind w:right="0" w:firstLine="660" w:firstLineChars="200"/>
        <w:jc w:val="both"/>
        <w:textAlignment w:val="baseline"/>
        <w:rPr>
          <w:rFonts w:hint="eastAsia" w:ascii="仿宋_GB2312" w:hAnsi="仿宋_GB2312" w:eastAsia="仿宋_GB2312" w:cs="仿宋_GB2312"/>
          <w:spacing w:val="5"/>
          <w:sz w:val="32"/>
          <w:szCs w:val="32"/>
        </w:rPr>
      </w:pPr>
      <w:r>
        <w:rPr>
          <w:rFonts w:hint="eastAsia" w:ascii="仿宋_GB2312" w:hAnsi="仿宋_GB2312" w:eastAsia="仿宋_GB2312" w:cs="仿宋_GB2312"/>
          <w:spacing w:val="5"/>
          <w:sz w:val="32"/>
          <w:szCs w:val="32"/>
        </w:rPr>
        <w:t>3.近期一寸免冠正面半身照片2张；</w:t>
      </w:r>
    </w:p>
    <w:p>
      <w:pPr>
        <w:pStyle w:val="2"/>
        <w:keepNext w:val="0"/>
        <w:keepLines w:val="0"/>
        <w:pageBreakBefore w:val="0"/>
        <w:widowControl/>
        <w:kinsoku/>
        <w:wordWrap w:val="0"/>
        <w:overflowPunct/>
        <w:topLinePunct w:val="0"/>
        <w:autoSpaceDE/>
        <w:autoSpaceDN/>
        <w:bidi w:val="0"/>
        <w:adjustRightInd w:val="0"/>
        <w:snapToGrid w:val="0"/>
        <w:spacing w:line="560" w:lineRule="exact"/>
        <w:ind w:right="0" w:firstLine="660" w:firstLineChars="200"/>
        <w:jc w:val="both"/>
        <w:textAlignment w:val="baseline"/>
        <w:rPr>
          <w:rFonts w:hint="eastAsia" w:ascii="仿宋_GB2312" w:hAnsi="仿宋_GB2312" w:eastAsia="仿宋_GB2312" w:cs="仿宋_GB2312"/>
          <w:spacing w:val="5"/>
          <w:sz w:val="32"/>
          <w:szCs w:val="32"/>
        </w:rPr>
      </w:pPr>
      <w:r>
        <w:rPr>
          <w:rFonts w:hint="eastAsia" w:ascii="仿宋_GB2312" w:hAnsi="仿宋_GB2312" w:eastAsia="仿宋_GB2312" w:cs="仿宋_GB2312"/>
          <w:spacing w:val="5"/>
          <w:sz w:val="32"/>
          <w:szCs w:val="32"/>
        </w:rPr>
        <w:t>4.学历或学力证明；</w:t>
      </w:r>
    </w:p>
    <w:p>
      <w:pPr>
        <w:pStyle w:val="2"/>
        <w:keepNext w:val="0"/>
        <w:keepLines w:val="0"/>
        <w:pageBreakBefore w:val="0"/>
        <w:widowControl/>
        <w:kinsoku/>
        <w:wordWrap w:val="0"/>
        <w:overflowPunct/>
        <w:topLinePunct w:val="0"/>
        <w:autoSpaceDE/>
        <w:autoSpaceDN/>
        <w:bidi w:val="0"/>
        <w:adjustRightInd w:val="0"/>
        <w:snapToGrid w:val="0"/>
        <w:spacing w:line="560" w:lineRule="exact"/>
        <w:ind w:right="0" w:firstLine="660" w:firstLineChars="200"/>
        <w:jc w:val="both"/>
        <w:textAlignment w:val="baseline"/>
        <w:rPr>
          <w:rFonts w:hint="eastAsia" w:ascii="仿宋_GB2312" w:hAnsi="仿宋_GB2312" w:eastAsia="仿宋_GB2312" w:cs="仿宋_GB2312"/>
          <w:spacing w:val="5"/>
          <w:sz w:val="32"/>
          <w:szCs w:val="32"/>
        </w:rPr>
      </w:pPr>
      <w:r>
        <w:rPr>
          <w:rFonts w:hint="eastAsia" w:ascii="仿宋_GB2312" w:hAnsi="仿宋_GB2312" w:eastAsia="仿宋_GB2312" w:cs="仿宋_GB2312"/>
          <w:spacing w:val="5"/>
          <w:sz w:val="32"/>
          <w:szCs w:val="32"/>
        </w:rPr>
        <w:t>5.指导老师医师资格证书、医师执业证书、专业技术职务任职资格证书，或者核准其执业的卫生行政部门、中医药管理部门出具的从事中医临床工作15年以上证明；</w:t>
      </w:r>
    </w:p>
    <w:p>
      <w:pPr>
        <w:pStyle w:val="2"/>
        <w:keepNext w:val="0"/>
        <w:keepLines w:val="0"/>
        <w:pageBreakBefore w:val="0"/>
        <w:widowControl/>
        <w:kinsoku/>
        <w:wordWrap w:val="0"/>
        <w:overflowPunct/>
        <w:topLinePunct w:val="0"/>
        <w:autoSpaceDE/>
        <w:autoSpaceDN/>
        <w:bidi w:val="0"/>
        <w:adjustRightInd w:val="0"/>
        <w:snapToGrid w:val="0"/>
        <w:spacing w:line="560" w:lineRule="exact"/>
        <w:ind w:right="0" w:firstLine="660" w:firstLineChars="200"/>
        <w:jc w:val="both"/>
        <w:textAlignment w:val="baseline"/>
        <w:rPr>
          <w:rFonts w:hint="eastAsia" w:ascii="仿宋_GB2312" w:hAnsi="仿宋_GB2312" w:eastAsia="仿宋_GB2312" w:cs="仿宋_GB2312"/>
          <w:spacing w:val="5"/>
          <w:sz w:val="32"/>
          <w:szCs w:val="32"/>
        </w:rPr>
      </w:pPr>
      <w:r>
        <w:rPr>
          <w:rFonts w:hint="eastAsia" w:ascii="仿宋_GB2312" w:hAnsi="仿宋_GB2312" w:eastAsia="仿宋_GB2312" w:cs="仿宋_GB2312"/>
          <w:spacing w:val="5"/>
          <w:sz w:val="32"/>
          <w:szCs w:val="32"/>
        </w:rPr>
        <w:t>6.经公证的师承关系合同。师承关系应经县级以上公证机构公证，跟师学习时间自公证之日至2024年3月31日报名结束计算满3年。</w:t>
      </w:r>
    </w:p>
    <w:p>
      <w:pPr>
        <w:pStyle w:val="2"/>
        <w:keepNext w:val="0"/>
        <w:keepLines w:val="0"/>
        <w:pageBreakBefore w:val="0"/>
        <w:widowControl/>
        <w:kinsoku/>
        <w:wordWrap w:val="0"/>
        <w:overflowPunct/>
        <w:topLinePunct w:val="0"/>
        <w:autoSpaceDE/>
        <w:autoSpaceDN/>
        <w:bidi w:val="0"/>
        <w:adjustRightInd w:val="0"/>
        <w:snapToGrid w:val="0"/>
        <w:spacing w:line="560" w:lineRule="exact"/>
        <w:ind w:right="0" w:firstLine="452" w:firstLineChars="200"/>
        <w:jc w:val="both"/>
        <w:textAlignment w:val="baseline"/>
        <w:rPr>
          <w:rFonts w:hint="eastAsia" w:ascii="楷体_GB2312" w:hAnsi="楷体_GB2312" w:eastAsia="楷体_GB2312" w:cs="楷体_GB2312"/>
          <w:spacing w:val="-47"/>
          <w:sz w:val="32"/>
          <w:szCs w:val="32"/>
          <w:lang w:eastAsia="zh-CN"/>
        </w:rPr>
      </w:pPr>
      <w:r>
        <w:rPr>
          <w:rFonts w:hint="eastAsia" w:ascii="楷体_GB2312" w:hAnsi="楷体_GB2312" w:eastAsia="楷体_GB2312" w:cs="楷体_GB2312"/>
          <w:spacing w:val="-47"/>
          <w:sz w:val="32"/>
          <w:szCs w:val="32"/>
          <w:lang w:eastAsia="zh-CN"/>
        </w:rPr>
        <w:t>(二)确有专长考核</w:t>
      </w:r>
    </w:p>
    <w:p>
      <w:pPr>
        <w:pStyle w:val="2"/>
        <w:keepNext w:val="0"/>
        <w:keepLines w:val="0"/>
        <w:pageBreakBefore w:val="0"/>
        <w:widowControl/>
        <w:kinsoku/>
        <w:wordWrap w:val="0"/>
        <w:overflowPunct/>
        <w:topLinePunct w:val="0"/>
        <w:autoSpaceDE/>
        <w:autoSpaceDN/>
        <w:bidi w:val="0"/>
        <w:adjustRightInd w:val="0"/>
        <w:snapToGrid w:val="0"/>
        <w:spacing w:line="560" w:lineRule="exact"/>
        <w:ind w:right="0" w:firstLine="660" w:firstLineChars="200"/>
        <w:jc w:val="both"/>
        <w:textAlignment w:val="baseline"/>
        <w:rPr>
          <w:rFonts w:hint="eastAsia" w:ascii="仿宋_GB2312" w:hAnsi="仿宋_GB2312" w:eastAsia="仿宋_GB2312" w:cs="仿宋_GB2312"/>
          <w:spacing w:val="5"/>
          <w:sz w:val="32"/>
          <w:szCs w:val="32"/>
        </w:rPr>
      </w:pPr>
      <w:r>
        <w:rPr>
          <w:rFonts w:hint="eastAsia" w:ascii="仿宋_GB2312" w:hAnsi="仿宋_GB2312" w:eastAsia="仿宋_GB2312" w:cs="仿宋_GB2312"/>
          <w:spacing w:val="5"/>
          <w:sz w:val="32"/>
          <w:szCs w:val="32"/>
        </w:rPr>
        <w:t>1.《传统医学医术确有专长考核申请表》;</w:t>
      </w:r>
    </w:p>
    <w:p>
      <w:pPr>
        <w:pStyle w:val="2"/>
        <w:keepNext w:val="0"/>
        <w:keepLines w:val="0"/>
        <w:pageBreakBefore w:val="0"/>
        <w:widowControl/>
        <w:kinsoku/>
        <w:wordWrap w:val="0"/>
        <w:overflowPunct/>
        <w:topLinePunct w:val="0"/>
        <w:autoSpaceDE/>
        <w:autoSpaceDN/>
        <w:bidi w:val="0"/>
        <w:adjustRightInd w:val="0"/>
        <w:snapToGrid w:val="0"/>
        <w:spacing w:line="560" w:lineRule="exact"/>
        <w:ind w:right="0" w:firstLine="660" w:firstLineChars="200"/>
        <w:jc w:val="both"/>
        <w:textAlignment w:val="baseline"/>
        <w:rPr>
          <w:rFonts w:hint="eastAsia" w:ascii="仿宋_GB2312" w:hAnsi="仿宋_GB2312" w:eastAsia="仿宋_GB2312" w:cs="仿宋_GB2312"/>
          <w:spacing w:val="5"/>
          <w:sz w:val="32"/>
          <w:szCs w:val="32"/>
        </w:rPr>
      </w:pPr>
      <w:r>
        <w:rPr>
          <w:rFonts w:hint="eastAsia" w:ascii="仿宋_GB2312" w:hAnsi="仿宋_GB2312" w:eastAsia="仿宋_GB2312" w:cs="仿宋_GB2312"/>
          <w:spacing w:val="5"/>
          <w:sz w:val="32"/>
          <w:szCs w:val="32"/>
        </w:rPr>
        <w:t>2.本人身份证明；</w:t>
      </w:r>
    </w:p>
    <w:p>
      <w:pPr>
        <w:pStyle w:val="2"/>
        <w:keepNext w:val="0"/>
        <w:keepLines w:val="0"/>
        <w:pageBreakBefore w:val="0"/>
        <w:widowControl/>
        <w:kinsoku/>
        <w:wordWrap w:val="0"/>
        <w:overflowPunct/>
        <w:topLinePunct w:val="0"/>
        <w:autoSpaceDE/>
        <w:autoSpaceDN/>
        <w:bidi w:val="0"/>
        <w:adjustRightInd w:val="0"/>
        <w:snapToGrid w:val="0"/>
        <w:spacing w:line="560" w:lineRule="exact"/>
        <w:ind w:right="0" w:firstLine="660" w:firstLineChars="200"/>
        <w:jc w:val="both"/>
        <w:textAlignment w:val="baseline"/>
        <w:rPr>
          <w:rFonts w:hint="eastAsia" w:ascii="仿宋_GB2312" w:hAnsi="仿宋_GB2312" w:eastAsia="仿宋_GB2312" w:cs="仿宋_GB2312"/>
          <w:spacing w:val="5"/>
          <w:sz w:val="32"/>
          <w:szCs w:val="32"/>
        </w:rPr>
      </w:pPr>
      <w:r>
        <w:rPr>
          <w:rFonts w:hint="eastAsia" w:ascii="仿宋_GB2312" w:hAnsi="仿宋_GB2312" w:eastAsia="仿宋_GB2312" w:cs="仿宋_GB2312"/>
          <w:spacing w:val="5"/>
          <w:sz w:val="32"/>
          <w:szCs w:val="32"/>
        </w:rPr>
        <w:t>3.近期一寸免冠正面半身照片2张；</w:t>
      </w:r>
    </w:p>
    <w:p>
      <w:pPr>
        <w:pStyle w:val="2"/>
        <w:keepNext w:val="0"/>
        <w:keepLines w:val="0"/>
        <w:pageBreakBefore w:val="0"/>
        <w:widowControl/>
        <w:kinsoku/>
        <w:wordWrap w:val="0"/>
        <w:overflowPunct/>
        <w:topLinePunct w:val="0"/>
        <w:autoSpaceDE/>
        <w:autoSpaceDN/>
        <w:bidi w:val="0"/>
        <w:adjustRightInd w:val="0"/>
        <w:snapToGrid w:val="0"/>
        <w:spacing w:line="560" w:lineRule="exact"/>
        <w:ind w:right="0" w:firstLine="660" w:firstLineChars="200"/>
        <w:jc w:val="both"/>
        <w:textAlignment w:val="baseline"/>
        <w:rPr>
          <w:rFonts w:hint="eastAsia" w:ascii="仿宋_GB2312" w:hAnsi="仿宋_GB2312" w:eastAsia="仿宋_GB2312" w:cs="仿宋_GB2312"/>
          <w:spacing w:val="5"/>
          <w:sz w:val="32"/>
          <w:szCs w:val="32"/>
          <w:lang w:val="en-US" w:eastAsia="zh-CN"/>
        </w:rPr>
      </w:pPr>
      <w:r>
        <w:rPr>
          <w:rFonts w:hint="eastAsia" w:ascii="仿宋_GB2312" w:hAnsi="仿宋_GB2312" w:eastAsia="仿宋_GB2312" w:cs="仿宋_GB2312"/>
          <w:spacing w:val="5"/>
          <w:sz w:val="32"/>
          <w:szCs w:val="32"/>
        </w:rPr>
        <w:t>4.《确有专长人员从事传统医学临床实践年限证明》(见</w:t>
      </w:r>
      <w:r>
        <w:rPr>
          <w:rFonts w:hint="eastAsia" w:ascii="仿宋_GB2312" w:hAnsi="仿宋_GB2312" w:eastAsia="仿宋_GB2312" w:cs="仿宋_GB2312"/>
          <w:spacing w:val="5"/>
          <w:sz w:val="32"/>
          <w:szCs w:val="32"/>
          <w:lang w:val="en-US" w:eastAsia="zh-CN"/>
        </w:rPr>
        <w:tab/>
      </w:r>
      <w:r>
        <w:rPr>
          <w:rFonts w:hint="eastAsia" w:ascii="仿宋_GB2312" w:hAnsi="仿宋_GB2312" w:eastAsia="仿宋_GB2312" w:cs="仿宋_GB2312"/>
          <w:spacing w:val="5"/>
          <w:sz w:val="32"/>
          <w:szCs w:val="32"/>
          <w:lang w:val="en-US" w:eastAsia="zh-CN"/>
        </w:rPr>
        <w:t>附件1）</w:t>
      </w:r>
    </w:p>
    <w:p>
      <w:pPr>
        <w:pStyle w:val="2"/>
        <w:keepNext w:val="0"/>
        <w:keepLines w:val="0"/>
        <w:pageBreakBefore w:val="0"/>
        <w:widowControl/>
        <w:kinsoku/>
        <w:wordWrap w:val="0"/>
        <w:overflowPunct/>
        <w:topLinePunct w:val="0"/>
        <w:autoSpaceDE/>
        <w:autoSpaceDN/>
        <w:bidi w:val="0"/>
        <w:adjustRightInd w:val="0"/>
        <w:snapToGrid w:val="0"/>
        <w:spacing w:line="560" w:lineRule="exact"/>
        <w:ind w:right="0" w:firstLine="660" w:firstLineChars="200"/>
        <w:jc w:val="both"/>
        <w:textAlignment w:val="baseline"/>
        <w:rPr>
          <w:rFonts w:hint="eastAsia" w:ascii="仿宋_GB2312" w:hAnsi="仿宋_GB2312" w:eastAsia="仿宋_GB2312" w:cs="仿宋_GB2312"/>
          <w:spacing w:val="5"/>
          <w:sz w:val="32"/>
          <w:szCs w:val="32"/>
        </w:rPr>
      </w:pPr>
      <w:r>
        <w:rPr>
          <w:rFonts w:hint="eastAsia" w:ascii="仿宋_GB2312" w:hAnsi="仿宋_GB2312" w:eastAsia="仿宋_GB2312" w:cs="仿宋_GB2312"/>
          <w:spacing w:val="5"/>
          <w:sz w:val="32"/>
          <w:szCs w:val="32"/>
        </w:rPr>
        <w:t>5.两名从事相关专业的执业医师出具的证明其掌握独具特色、安全有效的传统医学诊疗技术的证明材料及两名执业医师身份证、医师资格证书、医师执业证书。</w:t>
      </w:r>
    </w:p>
    <w:p>
      <w:pPr>
        <w:pStyle w:val="2"/>
        <w:keepNext w:val="0"/>
        <w:keepLines w:val="0"/>
        <w:pageBreakBefore w:val="0"/>
        <w:widowControl/>
        <w:kinsoku/>
        <w:wordWrap w:val="0"/>
        <w:overflowPunct/>
        <w:topLinePunct w:val="0"/>
        <w:autoSpaceDE/>
        <w:autoSpaceDN/>
        <w:bidi w:val="0"/>
        <w:adjustRightInd w:val="0"/>
        <w:snapToGrid w:val="0"/>
        <w:spacing w:line="560" w:lineRule="exact"/>
        <w:ind w:right="0" w:firstLine="660" w:firstLineChars="200"/>
        <w:jc w:val="both"/>
        <w:textAlignment w:val="baseline"/>
        <w:rPr>
          <w:rFonts w:hint="eastAsia" w:ascii="仿宋_GB2312" w:hAnsi="仿宋_GB2312" w:eastAsia="仿宋_GB2312" w:cs="仿宋_GB2312"/>
          <w:spacing w:val="5"/>
          <w:sz w:val="32"/>
          <w:szCs w:val="32"/>
        </w:rPr>
      </w:pPr>
      <w:r>
        <w:rPr>
          <w:rFonts w:hint="eastAsia" w:ascii="仿宋_GB2312" w:hAnsi="仿宋_GB2312" w:eastAsia="仿宋_GB2312" w:cs="仿宋_GB2312"/>
          <w:spacing w:val="5"/>
          <w:sz w:val="32"/>
          <w:szCs w:val="32"/>
        </w:rPr>
        <w:t>以上报名材料中，各类证件由初审部门审核原件，确认无误后退还原件，复印件(1份)与其他报名材料一并提交上级中医药主管部门审核(复印件统一为A4规格，由申请人注明与原件一致并签名)。</w:t>
      </w:r>
    </w:p>
    <w:p>
      <w:pPr>
        <w:keepNext w:val="0"/>
        <w:keepLines w:val="0"/>
        <w:pageBreakBefore w:val="0"/>
        <w:widowControl/>
        <w:kinsoku/>
        <w:wordWrap w:val="0"/>
        <w:overflowPunct/>
        <w:topLinePunct w:val="0"/>
        <w:autoSpaceDE/>
        <w:autoSpaceDN/>
        <w:bidi w:val="0"/>
        <w:adjustRightInd w:val="0"/>
        <w:snapToGrid w:val="0"/>
        <w:spacing w:line="560" w:lineRule="exact"/>
        <w:ind w:left="0" w:right="0" w:firstLine="568" w:firstLineChars="200"/>
        <w:textAlignment w:val="baseline"/>
        <w:outlineLvl w:val="0"/>
        <w:rPr>
          <w:rFonts w:hint="eastAsia" w:ascii="黑体" w:hAnsi="黑体" w:eastAsia="黑体" w:cs="黑体"/>
          <w:b w:val="0"/>
          <w:bCs w:val="0"/>
          <w:spacing w:val="-18"/>
          <w:sz w:val="32"/>
          <w:szCs w:val="32"/>
        </w:rPr>
      </w:pPr>
      <w:r>
        <w:rPr>
          <w:rFonts w:hint="eastAsia" w:ascii="黑体" w:hAnsi="黑体" w:eastAsia="黑体" w:cs="黑体"/>
          <w:b w:val="0"/>
          <w:bCs w:val="0"/>
          <w:spacing w:val="-18"/>
          <w:sz w:val="32"/>
          <w:szCs w:val="32"/>
        </w:rPr>
        <w:t>三、报名程序</w:t>
      </w:r>
    </w:p>
    <w:p>
      <w:pPr>
        <w:pStyle w:val="2"/>
        <w:keepNext w:val="0"/>
        <w:keepLines w:val="0"/>
        <w:pageBreakBefore w:val="0"/>
        <w:widowControl/>
        <w:kinsoku/>
        <w:wordWrap w:val="0"/>
        <w:overflowPunct/>
        <w:topLinePunct w:val="0"/>
        <w:autoSpaceDE/>
        <w:autoSpaceDN/>
        <w:bidi w:val="0"/>
        <w:adjustRightInd w:val="0"/>
        <w:snapToGrid w:val="0"/>
        <w:spacing w:line="560" w:lineRule="exact"/>
        <w:ind w:right="0" w:firstLine="452" w:firstLineChars="200"/>
        <w:jc w:val="both"/>
        <w:textAlignment w:val="baseline"/>
        <w:rPr>
          <w:rFonts w:hint="eastAsia" w:ascii="楷体_GB2312" w:hAnsi="楷体_GB2312" w:eastAsia="楷体_GB2312" w:cs="楷体_GB2312"/>
          <w:spacing w:val="-47"/>
          <w:sz w:val="32"/>
          <w:szCs w:val="32"/>
          <w:lang w:eastAsia="zh-CN"/>
        </w:rPr>
      </w:pPr>
      <w:r>
        <w:rPr>
          <w:rFonts w:hint="eastAsia" w:ascii="楷体_GB2312" w:hAnsi="楷体_GB2312" w:eastAsia="楷体_GB2312" w:cs="楷体_GB2312"/>
          <w:spacing w:val="-47"/>
          <w:sz w:val="32"/>
          <w:szCs w:val="32"/>
          <w:lang w:eastAsia="zh-CN"/>
        </w:rPr>
        <w:t>(一)网上报名</w:t>
      </w:r>
    </w:p>
    <w:p>
      <w:pPr>
        <w:pStyle w:val="2"/>
        <w:keepNext w:val="0"/>
        <w:keepLines w:val="0"/>
        <w:pageBreakBefore w:val="0"/>
        <w:widowControl/>
        <w:kinsoku/>
        <w:wordWrap w:val="0"/>
        <w:overflowPunct/>
        <w:topLinePunct w:val="0"/>
        <w:autoSpaceDE/>
        <w:autoSpaceDN/>
        <w:bidi w:val="0"/>
        <w:adjustRightInd w:val="0"/>
        <w:snapToGrid w:val="0"/>
        <w:spacing w:line="560" w:lineRule="exact"/>
        <w:ind w:right="0" w:firstLine="660" w:firstLineChars="200"/>
        <w:jc w:val="both"/>
        <w:textAlignment w:val="baseline"/>
        <w:rPr>
          <w:rFonts w:hint="eastAsia" w:ascii="仿宋_GB2312" w:hAnsi="仿宋_GB2312" w:eastAsia="仿宋_GB2312" w:cs="仿宋_GB2312"/>
          <w:spacing w:val="5"/>
          <w:sz w:val="32"/>
          <w:szCs w:val="32"/>
        </w:rPr>
      </w:pPr>
      <w:r>
        <w:rPr>
          <w:rFonts w:hint="eastAsia" w:ascii="仿宋_GB2312" w:hAnsi="仿宋_GB2312" w:eastAsia="仿宋_GB2312" w:cs="仿宋_GB2312"/>
          <w:spacing w:val="5"/>
          <w:sz w:val="32"/>
          <w:szCs w:val="32"/>
        </w:rPr>
        <w:t>申请参加考核人员，通过“陕西省中医药发展服务中心(</w:t>
      </w:r>
      <w:r>
        <w:rPr>
          <w:rFonts w:hint="eastAsia" w:ascii="仿宋_GB2312" w:hAnsi="仿宋_GB2312" w:eastAsia="仿宋_GB2312" w:cs="仿宋_GB2312"/>
          <w:spacing w:val="5"/>
          <w:sz w:val="32"/>
          <w:szCs w:val="32"/>
        </w:rPr>
        <w:fldChar w:fldCharType="begin"/>
      </w:r>
      <w:r>
        <w:rPr>
          <w:rFonts w:hint="eastAsia" w:ascii="仿宋_GB2312" w:hAnsi="仿宋_GB2312" w:eastAsia="仿宋_GB2312" w:cs="仿宋_GB2312"/>
          <w:spacing w:val="5"/>
          <w:sz w:val="32"/>
          <w:szCs w:val="32"/>
        </w:rPr>
        <w:instrText xml:space="preserve"> HYPERLINK "http://www.sxtcm.net" </w:instrText>
      </w:r>
      <w:r>
        <w:rPr>
          <w:rFonts w:hint="eastAsia" w:ascii="仿宋_GB2312" w:hAnsi="仿宋_GB2312" w:eastAsia="仿宋_GB2312" w:cs="仿宋_GB2312"/>
          <w:spacing w:val="5"/>
          <w:sz w:val="32"/>
          <w:szCs w:val="32"/>
        </w:rPr>
        <w:fldChar w:fldCharType="separate"/>
      </w:r>
      <w:r>
        <w:rPr>
          <w:rFonts w:hint="eastAsia" w:ascii="仿宋_GB2312" w:hAnsi="仿宋_GB2312" w:eastAsia="仿宋_GB2312" w:cs="仿宋_GB2312"/>
          <w:spacing w:val="5"/>
          <w:sz w:val="32"/>
          <w:szCs w:val="32"/>
        </w:rPr>
        <w:t>http://www.sxtcm.net</w:t>
      </w:r>
      <w:r>
        <w:rPr>
          <w:rFonts w:hint="eastAsia" w:ascii="仿宋_GB2312" w:hAnsi="仿宋_GB2312" w:eastAsia="仿宋_GB2312" w:cs="仿宋_GB2312"/>
          <w:spacing w:val="5"/>
          <w:sz w:val="32"/>
          <w:szCs w:val="32"/>
        </w:rPr>
        <w:fldChar w:fldCharType="end"/>
      </w:r>
      <w:r>
        <w:rPr>
          <w:rFonts w:hint="eastAsia" w:ascii="仿宋_GB2312" w:hAnsi="仿宋_GB2312" w:eastAsia="仿宋_GB2312" w:cs="仿宋_GB2312"/>
          <w:spacing w:val="5"/>
          <w:sz w:val="32"/>
          <w:szCs w:val="32"/>
        </w:rPr>
        <w:t>)”网站“传统医学师承和确有专长医师资格考核报名系统”(以下简称“报名系统”)进行网上报名，完成报名后，打印《传统医学师承出师考核申请表》或《传统医学医术确有专长考核申请表》,</w:t>
      </w:r>
      <w:r>
        <w:rPr>
          <w:rFonts w:hint="eastAsia" w:ascii="仿宋_GB2312" w:hAnsi="仿宋_GB2312" w:eastAsia="仿宋_GB2312" w:cs="仿宋_GB2312"/>
          <w:spacing w:val="5"/>
          <w:sz w:val="32"/>
          <w:szCs w:val="32"/>
          <w:lang w:eastAsia="zh-CN"/>
        </w:rPr>
        <w:t>“</w:t>
      </w:r>
      <w:r>
        <w:rPr>
          <w:rFonts w:hint="eastAsia" w:ascii="仿宋_GB2312" w:hAnsi="仿宋_GB2312" w:eastAsia="仿宋_GB2312" w:cs="仿宋_GB2312"/>
          <w:spacing w:val="5"/>
          <w:sz w:val="32"/>
          <w:szCs w:val="32"/>
          <w:lang w:val="en-US" w:eastAsia="zh-CN"/>
        </w:rPr>
        <w:t>报名系统</w:t>
      </w:r>
      <w:r>
        <w:rPr>
          <w:rFonts w:hint="eastAsia" w:ascii="仿宋_GB2312" w:hAnsi="仿宋_GB2312" w:eastAsia="仿宋_GB2312" w:cs="仿宋_GB2312"/>
          <w:spacing w:val="5"/>
          <w:sz w:val="32"/>
          <w:szCs w:val="32"/>
          <w:lang w:eastAsia="zh-CN"/>
        </w:rPr>
        <w:t>”</w:t>
      </w:r>
      <w:r>
        <w:rPr>
          <w:rFonts w:hint="eastAsia" w:ascii="仿宋_GB2312" w:hAnsi="仿宋_GB2312" w:eastAsia="仿宋_GB2312" w:cs="仿宋_GB2312"/>
          <w:spacing w:val="5"/>
          <w:sz w:val="32"/>
          <w:szCs w:val="32"/>
        </w:rPr>
        <w:t>操作手册(见附件2)。</w:t>
      </w:r>
    </w:p>
    <w:p>
      <w:pPr>
        <w:pStyle w:val="2"/>
        <w:keepNext w:val="0"/>
        <w:keepLines w:val="0"/>
        <w:pageBreakBefore w:val="0"/>
        <w:widowControl/>
        <w:kinsoku/>
        <w:wordWrap w:val="0"/>
        <w:overflowPunct/>
        <w:topLinePunct w:val="0"/>
        <w:autoSpaceDE/>
        <w:autoSpaceDN/>
        <w:bidi w:val="0"/>
        <w:adjustRightInd w:val="0"/>
        <w:snapToGrid w:val="0"/>
        <w:spacing w:line="560" w:lineRule="exact"/>
        <w:ind w:right="0" w:firstLine="452" w:firstLineChars="200"/>
        <w:jc w:val="both"/>
        <w:textAlignment w:val="baseline"/>
        <w:rPr>
          <w:rFonts w:hint="eastAsia" w:ascii="楷体_GB2312" w:hAnsi="楷体_GB2312" w:eastAsia="楷体_GB2312" w:cs="楷体_GB2312"/>
          <w:spacing w:val="-47"/>
          <w:sz w:val="32"/>
          <w:szCs w:val="32"/>
          <w:lang w:eastAsia="zh-CN"/>
        </w:rPr>
      </w:pPr>
      <w:r>
        <w:rPr>
          <w:rFonts w:hint="eastAsia" w:ascii="楷体_GB2312" w:hAnsi="楷体_GB2312" w:eastAsia="楷体_GB2312" w:cs="楷体_GB2312"/>
          <w:spacing w:val="-47"/>
          <w:sz w:val="32"/>
          <w:szCs w:val="32"/>
          <w:lang w:eastAsia="zh-CN"/>
        </w:rPr>
        <w:t>(二)现场审核</w:t>
      </w:r>
    </w:p>
    <w:p>
      <w:pPr>
        <w:pStyle w:val="2"/>
        <w:keepNext w:val="0"/>
        <w:keepLines w:val="0"/>
        <w:pageBreakBefore w:val="0"/>
        <w:widowControl/>
        <w:kinsoku/>
        <w:wordWrap w:val="0"/>
        <w:overflowPunct/>
        <w:topLinePunct w:val="0"/>
        <w:autoSpaceDE/>
        <w:autoSpaceDN/>
        <w:bidi w:val="0"/>
        <w:adjustRightInd w:val="0"/>
        <w:snapToGrid w:val="0"/>
        <w:spacing w:line="560" w:lineRule="exact"/>
        <w:ind w:right="0" w:firstLine="660" w:firstLineChars="200"/>
        <w:jc w:val="both"/>
        <w:textAlignment w:val="baseline"/>
        <w:rPr>
          <w:rFonts w:hint="eastAsia" w:ascii="仿宋_GB2312" w:hAnsi="仿宋_GB2312" w:eastAsia="仿宋_GB2312" w:cs="仿宋_GB2312"/>
          <w:b w:val="0"/>
          <w:bCs w:val="0"/>
          <w:spacing w:val="5"/>
          <w:sz w:val="32"/>
          <w:szCs w:val="32"/>
        </w:rPr>
      </w:pPr>
      <w:r>
        <w:rPr>
          <w:rFonts w:hint="eastAsia" w:ascii="仿宋_GB2312" w:hAnsi="仿宋_GB2312" w:eastAsia="仿宋_GB2312" w:cs="仿宋_GB2312"/>
          <w:b w:val="0"/>
          <w:bCs w:val="0"/>
          <w:spacing w:val="5"/>
          <w:sz w:val="32"/>
          <w:szCs w:val="32"/>
        </w:rPr>
        <w:t>1.出师考核</w:t>
      </w:r>
    </w:p>
    <w:p>
      <w:pPr>
        <w:pStyle w:val="2"/>
        <w:keepNext w:val="0"/>
        <w:keepLines w:val="0"/>
        <w:pageBreakBefore w:val="0"/>
        <w:widowControl/>
        <w:kinsoku/>
        <w:wordWrap w:val="0"/>
        <w:overflowPunct/>
        <w:topLinePunct w:val="0"/>
        <w:autoSpaceDE/>
        <w:autoSpaceDN/>
        <w:bidi w:val="0"/>
        <w:adjustRightInd w:val="0"/>
        <w:snapToGrid w:val="0"/>
        <w:spacing w:line="560" w:lineRule="exact"/>
        <w:ind w:right="0" w:firstLine="752" w:firstLineChars="200"/>
        <w:jc w:val="both"/>
        <w:textAlignment w:val="baseline"/>
        <w:rPr>
          <w:rFonts w:hint="eastAsia" w:ascii="仿宋_GB2312" w:hAnsi="仿宋_GB2312" w:eastAsia="仿宋_GB2312" w:cs="仿宋_GB2312"/>
          <w:spacing w:val="5"/>
          <w:sz w:val="32"/>
          <w:szCs w:val="32"/>
        </w:rPr>
      </w:pPr>
      <w:r>
        <w:rPr>
          <w:rFonts w:hint="eastAsia" w:ascii="仿宋_GB2312" w:hAnsi="仿宋_GB2312" w:eastAsia="仿宋_GB2312" w:cs="仿宋_GB2312"/>
          <w:spacing w:val="28"/>
          <w:sz w:val="32"/>
          <w:szCs w:val="32"/>
        </w:rPr>
        <w:t>申请参加出师考核的人员，持报名所需材料前往核准其指导老师执业的卫生行政部门、中医药管理部门进行现场确认和审</w:t>
      </w:r>
      <w:r>
        <w:rPr>
          <w:rFonts w:hint="eastAsia" w:ascii="仿宋_GB2312" w:hAnsi="仿宋_GB2312" w:eastAsia="仿宋_GB2312" w:cs="仿宋_GB2312"/>
          <w:spacing w:val="5"/>
          <w:sz w:val="32"/>
          <w:szCs w:val="32"/>
        </w:rPr>
        <w:t>核，各县</w:t>
      </w:r>
      <w:r>
        <w:rPr>
          <w:rFonts w:hint="eastAsia" w:ascii="仿宋_GB2312" w:hAnsi="仿宋_GB2312" w:eastAsia="仿宋_GB2312" w:cs="仿宋_GB2312"/>
          <w:spacing w:val="5"/>
          <w:sz w:val="32"/>
          <w:szCs w:val="32"/>
          <w:lang w:eastAsia="zh-CN"/>
        </w:rPr>
        <w:t>（</w:t>
      </w:r>
      <w:r>
        <w:rPr>
          <w:rFonts w:hint="eastAsia" w:ascii="仿宋_GB2312" w:hAnsi="仿宋_GB2312" w:eastAsia="仿宋_GB2312" w:cs="仿宋_GB2312"/>
          <w:spacing w:val="5"/>
          <w:sz w:val="32"/>
          <w:szCs w:val="32"/>
          <w:lang w:val="en-US" w:eastAsia="zh-CN"/>
        </w:rPr>
        <w:t>区</w:t>
      </w:r>
      <w:r>
        <w:rPr>
          <w:rFonts w:hint="eastAsia" w:ascii="仿宋_GB2312" w:hAnsi="仿宋_GB2312" w:eastAsia="仿宋_GB2312" w:cs="仿宋_GB2312"/>
          <w:spacing w:val="5"/>
          <w:sz w:val="32"/>
          <w:szCs w:val="32"/>
          <w:lang w:eastAsia="zh-CN"/>
        </w:rPr>
        <w:t>）</w:t>
      </w:r>
      <w:r>
        <w:rPr>
          <w:rFonts w:hint="eastAsia" w:ascii="仿宋_GB2312" w:hAnsi="仿宋_GB2312" w:eastAsia="仿宋_GB2312" w:cs="仿宋_GB2312"/>
          <w:spacing w:val="5"/>
          <w:sz w:val="32"/>
          <w:szCs w:val="32"/>
        </w:rPr>
        <w:t>、市级中医药主管部门对申请人提交材料进行初审，符合条件的上报省中医药管理局审核。</w:t>
      </w:r>
    </w:p>
    <w:p>
      <w:pPr>
        <w:pStyle w:val="2"/>
        <w:keepNext w:val="0"/>
        <w:keepLines w:val="0"/>
        <w:pageBreakBefore w:val="0"/>
        <w:widowControl/>
        <w:kinsoku/>
        <w:wordWrap w:val="0"/>
        <w:overflowPunct/>
        <w:topLinePunct w:val="0"/>
        <w:autoSpaceDE/>
        <w:autoSpaceDN/>
        <w:bidi w:val="0"/>
        <w:adjustRightInd w:val="0"/>
        <w:snapToGrid w:val="0"/>
        <w:spacing w:line="560" w:lineRule="exact"/>
        <w:ind w:right="0" w:firstLine="678" w:firstLineChars="300"/>
        <w:jc w:val="both"/>
        <w:textAlignment w:val="baseline"/>
        <w:rPr>
          <w:rFonts w:hint="eastAsia" w:ascii="仿宋_GB2312" w:hAnsi="仿宋_GB2312" w:eastAsia="仿宋_GB2312" w:cs="仿宋_GB2312"/>
          <w:b w:val="0"/>
          <w:bCs w:val="0"/>
          <w:spacing w:val="-47"/>
          <w:sz w:val="32"/>
          <w:szCs w:val="32"/>
        </w:rPr>
      </w:pPr>
      <w:r>
        <w:rPr>
          <w:rFonts w:hint="eastAsia" w:ascii="仿宋_GB2312" w:hAnsi="仿宋_GB2312" w:eastAsia="仿宋_GB2312" w:cs="仿宋_GB2312"/>
          <w:b w:val="0"/>
          <w:bCs w:val="0"/>
          <w:spacing w:val="-47"/>
          <w:sz w:val="32"/>
          <w:szCs w:val="32"/>
        </w:rPr>
        <w:t>2.确有专长考核</w:t>
      </w:r>
    </w:p>
    <w:p>
      <w:pPr>
        <w:pStyle w:val="2"/>
        <w:keepNext w:val="0"/>
        <w:keepLines w:val="0"/>
        <w:pageBreakBefore w:val="0"/>
        <w:widowControl/>
        <w:kinsoku/>
        <w:wordWrap w:val="0"/>
        <w:overflowPunct/>
        <w:topLinePunct w:val="0"/>
        <w:autoSpaceDE/>
        <w:autoSpaceDN/>
        <w:bidi w:val="0"/>
        <w:adjustRightInd w:val="0"/>
        <w:snapToGrid w:val="0"/>
        <w:spacing w:line="560" w:lineRule="exact"/>
        <w:ind w:right="0" w:firstLine="752" w:firstLineChars="200"/>
        <w:jc w:val="both"/>
        <w:textAlignment w:val="baseline"/>
        <w:rPr>
          <w:rFonts w:hint="eastAsia" w:ascii="仿宋_GB2312" w:hAnsi="仿宋_GB2312" w:eastAsia="仿宋_GB2312" w:cs="仿宋_GB2312"/>
          <w:spacing w:val="28"/>
          <w:sz w:val="32"/>
          <w:szCs w:val="32"/>
        </w:rPr>
      </w:pPr>
      <w:r>
        <w:rPr>
          <w:rFonts w:hint="eastAsia" w:ascii="仿宋_GB2312" w:hAnsi="仿宋_GB2312" w:eastAsia="仿宋_GB2312" w:cs="仿宋_GB2312"/>
          <w:spacing w:val="28"/>
          <w:sz w:val="32"/>
          <w:szCs w:val="32"/>
        </w:rPr>
        <w:t>确有专长考核的报名审核由各设区市中医药主管部门组织实施。</w:t>
      </w:r>
    </w:p>
    <w:p>
      <w:pPr>
        <w:pStyle w:val="2"/>
        <w:keepNext w:val="0"/>
        <w:keepLines w:val="0"/>
        <w:pageBreakBefore w:val="0"/>
        <w:widowControl/>
        <w:kinsoku/>
        <w:wordWrap w:val="0"/>
        <w:overflowPunct/>
        <w:topLinePunct w:val="0"/>
        <w:autoSpaceDE/>
        <w:autoSpaceDN/>
        <w:bidi w:val="0"/>
        <w:adjustRightInd w:val="0"/>
        <w:snapToGrid w:val="0"/>
        <w:spacing w:line="560" w:lineRule="exact"/>
        <w:ind w:right="0" w:firstLine="752"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28"/>
          <w:sz w:val="32"/>
          <w:szCs w:val="32"/>
        </w:rPr>
        <w:t>申请参加确有专长考核的人员，持报名所需材料前往最近满一年从事传统医学临床实践地的县</w:t>
      </w:r>
      <w:r>
        <w:rPr>
          <w:rFonts w:hint="eastAsia" w:ascii="仿宋_GB2312" w:hAnsi="仿宋_GB2312" w:eastAsia="仿宋_GB2312" w:cs="仿宋_GB2312"/>
          <w:spacing w:val="28"/>
          <w:sz w:val="32"/>
          <w:szCs w:val="32"/>
          <w:lang w:eastAsia="zh-CN"/>
        </w:rPr>
        <w:t>（</w:t>
      </w:r>
      <w:r>
        <w:rPr>
          <w:rFonts w:hint="eastAsia" w:ascii="仿宋_GB2312" w:hAnsi="仿宋_GB2312" w:eastAsia="仿宋_GB2312" w:cs="仿宋_GB2312"/>
          <w:spacing w:val="28"/>
          <w:sz w:val="32"/>
          <w:szCs w:val="32"/>
          <w:lang w:val="en-US" w:eastAsia="zh-CN"/>
        </w:rPr>
        <w:t>区</w:t>
      </w:r>
      <w:r>
        <w:rPr>
          <w:rFonts w:hint="eastAsia" w:ascii="仿宋_GB2312" w:hAnsi="仿宋_GB2312" w:eastAsia="仿宋_GB2312" w:cs="仿宋_GB2312"/>
          <w:spacing w:val="28"/>
          <w:sz w:val="32"/>
          <w:szCs w:val="32"/>
          <w:lang w:eastAsia="zh-CN"/>
        </w:rPr>
        <w:t>）</w:t>
      </w:r>
      <w:r>
        <w:rPr>
          <w:rFonts w:hint="eastAsia" w:ascii="仿宋_GB2312" w:hAnsi="仿宋_GB2312" w:eastAsia="仿宋_GB2312" w:cs="仿宋_GB2312"/>
          <w:spacing w:val="28"/>
          <w:sz w:val="32"/>
          <w:szCs w:val="32"/>
        </w:rPr>
        <w:t>级中医药主管部门进</w:t>
      </w:r>
      <w:r>
        <w:rPr>
          <w:rFonts w:hint="eastAsia" w:ascii="仿宋_GB2312" w:hAnsi="仿宋_GB2312" w:eastAsia="仿宋_GB2312" w:cs="仿宋_GB2312"/>
          <w:spacing w:val="14"/>
          <w:sz w:val="32"/>
          <w:szCs w:val="32"/>
        </w:rPr>
        <w:t>行现场确认和审核，各县</w:t>
      </w:r>
      <w:r>
        <w:rPr>
          <w:rFonts w:hint="eastAsia" w:ascii="仿宋_GB2312" w:hAnsi="仿宋_GB2312" w:eastAsia="仿宋_GB2312" w:cs="仿宋_GB2312"/>
          <w:spacing w:val="14"/>
          <w:sz w:val="32"/>
          <w:szCs w:val="32"/>
          <w:lang w:eastAsia="zh-CN"/>
        </w:rPr>
        <w:t>（</w:t>
      </w:r>
      <w:r>
        <w:rPr>
          <w:rFonts w:hint="eastAsia" w:ascii="仿宋_GB2312" w:hAnsi="仿宋_GB2312" w:eastAsia="仿宋_GB2312" w:cs="仿宋_GB2312"/>
          <w:spacing w:val="14"/>
          <w:sz w:val="32"/>
          <w:szCs w:val="32"/>
          <w:lang w:val="en-US" w:eastAsia="zh-CN"/>
        </w:rPr>
        <w:t>区</w:t>
      </w:r>
      <w:r>
        <w:rPr>
          <w:rFonts w:hint="eastAsia" w:ascii="仿宋_GB2312" w:hAnsi="仿宋_GB2312" w:eastAsia="仿宋_GB2312" w:cs="仿宋_GB2312"/>
          <w:spacing w:val="14"/>
          <w:sz w:val="32"/>
          <w:szCs w:val="32"/>
          <w:lang w:eastAsia="zh-CN"/>
        </w:rPr>
        <w:t>）</w:t>
      </w:r>
      <w:r>
        <w:rPr>
          <w:rFonts w:hint="eastAsia" w:ascii="仿宋_GB2312" w:hAnsi="仿宋_GB2312" w:eastAsia="仿宋_GB2312" w:cs="仿宋_GB2312"/>
          <w:spacing w:val="14"/>
          <w:sz w:val="32"/>
          <w:szCs w:val="32"/>
        </w:rPr>
        <w:t>级中医药主管部门对</w:t>
      </w:r>
      <w:r>
        <w:rPr>
          <w:rFonts w:hint="eastAsia" w:ascii="仿宋_GB2312" w:hAnsi="仿宋_GB2312" w:eastAsia="仿宋_GB2312" w:cs="仿宋_GB2312"/>
          <w:spacing w:val="5"/>
          <w:sz w:val="32"/>
          <w:szCs w:val="32"/>
        </w:rPr>
        <w:t>申请人提交的材料进行初审，符合条件的上报市级中医药主</w:t>
      </w:r>
      <w:r>
        <w:rPr>
          <w:rFonts w:hint="eastAsia" w:ascii="仿宋_GB2312" w:hAnsi="仿宋_GB2312" w:eastAsia="仿宋_GB2312" w:cs="仿宋_GB2312"/>
          <w:spacing w:val="9"/>
          <w:sz w:val="32"/>
          <w:szCs w:val="32"/>
        </w:rPr>
        <w:t>管部门</w:t>
      </w:r>
      <w:r>
        <w:rPr>
          <w:rFonts w:hint="eastAsia" w:ascii="仿宋_GB2312" w:hAnsi="仿宋_GB2312" w:eastAsia="仿宋_GB2312" w:cs="仿宋_GB2312"/>
          <w:spacing w:val="9"/>
          <w:sz w:val="32"/>
          <w:szCs w:val="32"/>
          <w:lang w:eastAsia="zh-CN"/>
        </w:rPr>
        <w:t>（</w:t>
      </w:r>
      <w:r>
        <w:rPr>
          <w:rFonts w:hint="eastAsia" w:ascii="仿宋_GB2312" w:hAnsi="仿宋_GB2312" w:eastAsia="仿宋_GB2312" w:cs="仿宋_GB2312"/>
          <w:spacing w:val="9"/>
          <w:sz w:val="32"/>
          <w:szCs w:val="32"/>
        </w:rPr>
        <w:t>韩城市考生经初审后报渭南市，神木市、府谷县考</w:t>
      </w:r>
      <w:r>
        <w:rPr>
          <w:rFonts w:hint="eastAsia" w:ascii="仿宋_GB2312" w:hAnsi="仿宋_GB2312" w:eastAsia="仿宋_GB2312" w:cs="仿宋_GB2312"/>
          <w:spacing w:val="14"/>
          <w:sz w:val="32"/>
          <w:szCs w:val="32"/>
        </w:rPr>
        <w:t>生经初审后报榆林市</w:t>
      </w:r>
      <w:r>
        <w:rPr>
          <w:rFonts w:hint="eastAsia" w:ascii="仿宋_GB2312" w:hAnsi="仿宋_GB2312" w:eastAsia="仿宋_GB2312" w:cs="仿宋_GB2312"/>
          <w:spacing w:val="14"/>
          <w:sz w:val="32"/>
          <w:szCs w:val="32"/>
          <w:lang w:eastAsia="zh-CN"/>
        </w:rPr>
        <w:t>）</w:t>
      </w:r>
      <w:r>
        <w:rPr>
          <w:rFonts w:hint="eastAsia" w:ascii="仿宋_GB2312" w:hAnsi="仿宋_GB2312" w:eastAsia="仿宋_GB2312" w:cs="仿宋_GB2312"/>
          <w:spacing w:val="14"/>
          <w:sz w:val="32"/>
          <w:szCs w:val="32"/>
        </w:rPr>
        <w:t>,经市级中医药主管部门审核符合考</w:t>
      </w:r>
      <w:r>
        <w:rPr>
          <w:rFonts w:hint="eastAsia" w:ascii="仿宋_GB2312" w:hAnsi="仿宋_GB2312" w:eastAsia="仿宋_GB2312" w:cs="仿宋_GB2312"/>
          <w:spacing w:val="-2"/>
          <w:sz w:val="32"/>
          <w:szCs w:val="32"/>
        </w:rPr>
        <w:t>核条件的，上报省中医药管理局备案。</w:t>
      </w:r>
      <w:bookmarkStart w:id="0" w:name="_GoBack"/>
      <w:bookmarkEnd w:id="0"/>
    </w:p>
    <w:p>
      <w:pPr>
        <w:keepNext w:val="0"/>
        <w:keepLines w:val="0"/>
        <w:pageBreakBefore w:val="0"/>
        <w:widowControl/>
        <w:kinsoku/>
        <w:wordWrap w:val="0"/>
        <w:overflowPunct/>
        <w:topLinePunct w:val="0"/>
        <w:autoSpaceDE/>
        <w:autoSpaceDN/>
        <w:bidi w:val="0"/>
        <w:adjustRightInd w:val="0"/>
        <w:snapToGrid w:val="0"/>
        <w:spacing w:line="560" w:lineRule="exact"/>
        <w:ind w:left="0" w:right="0" w:firstLine="568" w:firstLineChars="200"/>
        <w:textAlignment w:val="baseline"/>
        <w:outlineLvl w:val="0"/>
        <w:rPr>
          <w:rFonts w:hint="eastAsia" w:ascii="黑体" w:hAnsi="黑体" w:eastAsia="黑体" w:cs="黑体"/>
          <w:b w:val="0"/>
          <w:bCs w:val="0"/>
          <w:spacing w:val="-18"/>
          <w:sz w:val="32"/>
          <w:szCs w:val="32"/>
        </w:rPr>
      </w:pPr>
      <w:r>
        <w:rPr>
          <w:rFonts w:hint="eastAsia" w:ascii="黑体" w:hAnsi="黑体" w:eastAsia="黑体" w:cs="黑体"/>
          <w:b w:val="0"/>
          <w:bCs w:val="0"/>
          <w:spacing w:val="-18"/>
          <w:sz w:val="32"/>
          <w:szCs w:val="32"/>
        </w:rPr>
        <w:t>四、报名时间</w:t>
      </w:r>
    </w:p>
    <w:p>
      <w:pPr>
        <w:pStyle w:val="2"/>
        <w:keepNext w:val="0"/>
        <w:keepLines w:val="0"/>
        <w:pageBreakBefore w:val="0"/>
        <w:widowControl/>
        <w:kinsoku/>
        <w:wordWrap w:val="0"/>
        <w:overflowPunct/>
        <w:topLinePunct w:val="0"/>
        <w:autoSpaceDE/>
        <w:autoSpaceDN/>
        <w:bidi w:val="0"/>
        <w:adjustRightInd w:val="0"/>
        <w:snapToGrid w:val="0"/>
        <w:spacing w:line="560" w:lineRule="exact"/>
        <w:ind w:right="0" w:firstLine="752"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28"/>
          <w:sz w:val="32"/>
          <w:szCs w:val="32"/>
        </w:rPr>
        <w:t>报名时间：2024年3月11日-2024年3月31日</w:t>
      </w:r>
      <w:r>
        <w:rPr>
          <w:rFonts w:hint="eastAsia" w:ascii="仿宋_GB2312" w:hAnsi="仿宋_GB2312" w:eastAsia="仿宋_GB2312" w:cs="仿宋_GB2312"/>
          <w:spacing w:val="27"/>
          <w:sz w:val="32"/>
          <w:szCs w:val="32"/>
        </w:rPr>
        <w:t>。申请</w:t>
      </w:r>
      <w:r>
        <w:rPr>
          <w:rFonts w:hint="eastAsia" w:ascii="仿宋_GB2312" w:hAnsi="仿宋_GB2312" w:eastAsia="仿宋_GB2312" w:cs="仿宋_GB2312"/>
          <w:spacing w:val="2"/>
          <w:sz w:val="32"/>
          <w:szCs w:val="32"/>
        </w:rPr>
        <w:t>人在规定时间内登录“报名系统”进行网上报名，网上报名</w:t>
      </w:r>
      <w:r>
        <w:rPr>
          <w:rFonts w:hint="eastAsia" w:ascii="仿宋_GB2312" w:hAnsi="仿宋_GB2312" w:eastAsia="仿宋_GB2312" w:cs="仿宋_GB2312"/>
          <w:spacing w:val="-2"/>
          <w:sz w:val="32"/>
          <w:szCs w:val="32"/>
        </w:rPr>
        <w:t>时间截止后，系统自动关闭，不再受理报名申请。</w:t>
      </w:r>
    </w:p>
    <w:p>
      <w:pPr>
        <w:keepNext w:val="0"/>
        <w:keepLines w:val="0"/>
        <w:pageBreakBefore w:val="0"/>
        <w:widowControl/>
        <w:kinsoku/>
        <w:wordWrap w:val="0"/>
        <w:overflowPunct/>
        <w:topLinePunct w:val="0"/>
        <w:autoSpaceDE/>
        <w:autoSpaceDN/>
        <w:bidi w:val="0"/>
        <w:adjustRightInd w:val="0"/>
        <w:snapToGrid w:val="0"/>
        <w:spacing w:line="560" w:lineRule="exact"/>
        <w:ind w:left="0" w:right="0" w:firstLine="568" w:firstLineChars="200"/>
        <w:textAlignment w:val="baseline"/>
        <w:outlineLvl w:val="0"/>
        <w:rPr>
          <w:rFonts w:hint="eastAsia" w:ascii="黑体" w:hAnsi="黑体" w:eastAsia="黑体" w:cs="黑体"/>
          <w:b w:val="0"/>
          <w:bCs w:val="0"/>
          <w:spacing w:val="-18"/>
          <w:sz w:val="32"/>
          <w:szCs w:val="32"/>
        </w:rPr>
      </w:pPr>
      <w:r>
        <w:rPr>
          <w:rFonts w:hint="eastAsia" w:ascii="黑体" w:hAnsi="黑体" w:eastAsia="黑体" w:cs="黑体"/>
          <w:b w:val="0"/>
          <w:bCs w:val="0"/>
          <w:spacing w:val="-18"/>
          <w:sz w:val="32"/>
          <w:szCs w:val="32"/>
        </w:rPr>
        <w:t>五、考核方式及内容</w:t>
      </w:r>
    </w:p>
    <w:p>
      <w:pPr>
        <w:pStyle w:val="2"/>
        <w:keepNext w:val="0"/>
        <w:keepLines w:val="0"/>
        <w:pageBreakBefore w:val="0"/>
        <w:widowControl/>
        <w:kinsoku/>
        <w:wordWrap w:val="0"/>
        <w:overflowPunct/>
        <w:topLinePunct w:val="0"/>
        <w:autoSpaceDE/>
        <w:autoSpaceDN/>
        <w:bidi w:val="0"/>
        <w:adjustRightInd w:val="0"/>
        <w:snapToGrid w:val="0"/>
        <w:spacing w:line="560" w:lineRule="exact"/>
        <w:ind w:left="0" w:right="0" w:firstLine="644"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1"/>
          <w:sz w:val="32"/>
          <w:szCs w:val="32"/>
        </w:rPr>
        <w:t>出师考核由省中医药管理局组织实施，确有专长考核由</w:t>
      </w:r>
      <w:r>
        <w:rPr>
          <w:rFonts w:hint="eastAsia" w:ascii="仿宋_GB2312" w:hAnsi="仿宋_GB2312" w:eastAsia="仿宋_GB2312" w:cs="仿宋_GB2312"/>
          <w:spacing w:val="2"/>
          <w:sz w:val="32"/>
          <w:szCs w:val="32"/>
        </w:rPr>
        <w:t>地市级卫生行政部门、中医药管理部门组织实施。考核包括</w:t>
      </w:r>
      <w:r>
        <w:rPr>
          <w:rFonts w:hint="eastAsia" w:ascii="仿宋_GB2312" w:hAnsi="仿宋_GB2312" w:eastAsia="仿宋_GB2312" w:cs="仿宋_GB2312"/>
          <w:spacing w:val="13"/>
          <w:sz w:val="32"/>
          <w:szCs w:val="32"/>
        </w:rPr>
        <w:t>临床实践技能考核(临床实际本领考核)和综合笔试，其中临床实践技能考核(临床实际本领考核)包</w:t>
      </w:r>
      <w:r>
        <w:rPr>
          <w:rFonts w:hint="eastAsia" w:ascii="仿宋_GB2312" w:hAnsi="仿宋_GB2312" w:eastAsia="仿宋_GB2312" w:cs="仿宋_GB2312"/>
          <w:spacing w:val="12"/>
          <w:sz w:val="32"/>
          <w:szCs w:val="32"/>
        </w:rPr>
        <w:t>含基本操作与临</w:t>
      </w:r>
      <w:r>
        <w:rPr>
          <w:rFonts w:hint="eastAsia" w:ascii="仿宋_GB2312" w:hAnsi="仿宋_GB2312" w:eastAsia="仿宋_GB2312" w:cs="仿宋_GB2312"/>
          <w:spacing w:val="-8"/>
          <w:sz w:val="32"/>
          <w:szCs w:val="32"/>
        </w:rPr>
        <w:t>床答辩。</w:t>
      </w:r>
    </w:p>
    <w:p>
      <w:pPr>
        <w:pStyle w:val="2"/>
        <w:keepNext w:val="0"/>
        <w:keepLines w:val="0"/>
        <w:pageBreakBefore w:val="0"/>
        <w:widowControl/>
        <w:kinsoku/>
        <w:wordWrap w:val="0"/>
        <w:overflowPunct/>
        <w:topLinePunct w:val="0"/>
        <w:autoSpaceDE/>
        <w:autoSpaceDN/>
        <w:bidi w:val="0"/>
        <w:adjustRightInd w:val="0"/>
        <w:snapToGrid w:val="0"/>
        <w:spacing w:line="560" w:lineRule="exact"/>
        <w:ind w:left="0" w:right="0" w:firstLine="648" w:firstLineChars="200"/>
        <w:jc w:val="both"/>
        <w:textAlignment w:val="baseline"/>
        <w:rPr>
          <w:rFonts w:hint="eastAsia" w:ascii="仿宋_GB2312" w:hAnsi="仿宋_GB2312" w:eastAsia="仿宋_GB2312" w:cs="仿宋_GB2312"/>
          <w:spacing w:val="2"/>
          <w:sz w:val="32"/>
          <w:szCs w:val="32"/>
        </w:rPr>
      </w:pPr>
      <w:r>
        <w:rPr>
          <w:rFonts w:hint="eastAsia" w:ascii="仿宋_GB2312" w:hAnsi="仿宋_GB2312" w:eastAsia="仿宋_GB2312" w:cs="仿宋_GB2312"/>
          <w:spacing w:val="2"/>
          <w:sz w:val="32"/>
          <w:szCs w:val="32"/>
        </w:rPr>
        <w:t>出师考核的综合笔试涉及中医基础理论、中医诊断、中</w:t>
      </w:r>
      <w:r>
        <w:rPr>
          <w:rFonts w:hint="eastAsia" w:ascii="仿宋_GB2312" w:hAnsi="仿宋_GB2312" w:eastAsia="仿宋_GB2312" w:cs="仿宋_GB2312"/>
          <w:spacing w:val="3"/>
          <w:sz w:val="32"/>
          <w:szCs w:val="32"/>
        </w:rPr>
        <w:t>医经典著作、中药、方剂、针灸及中医内、外、妇、儿</w:t>
      </w:r>
      <w:r>
        <w:rPr>
          <w:rFonts w:hint="eastAsia" w:ascii="仿宋_GB2312" w:hAnsi="仿宋_GB2312" w:eastAsia="仿宋_GB2312" w:cs="仿宋_GB2312"/>
          <w:spacing w:val="2"/>
          <w:sz w:val="32"/>
          <w:szCs w:val="32"/>
        </w:rPr>
        <w:t>科常见病证的考核。临床实践技能考核涉及中医四诊、针灸、推</w:t>
      </w:r>
      <w:r>
        <w:rPr>
          <w:rFonts w:hint="eastAsia" w:ascii="仿宋_GB2312" w:hAnsi="仿宋_GB2312" w:eastAsia="仿宋_GB2312" w:cs="仿宋_GB2312"/>
          <w:spacing w:val="3"/>
          <w:sz w:val="32"/>
          <w:szCs w:val="32"/>
        </w:rPr>
        <w:t>拿、拔罐、常见急症针灸技术应用等中医临床技术及中医基</w:t>
      </w:r>
      <w:r>
        <w:rPr>
          <w:rFonts w:hint="eastAsia" w:ascii="仿宋_GB2312" w:hAnsi="仿宋_GB2312" w:eastAsia="仿宋_GB2312" w:cs="仿宋_GB2312"/>
          <w:spacing w:val="2"/>
          <w:sz w:val="32"/>
          <w:szCs w:val="32"/>
        </w:rPr>
        <w:t>本理论、中药、方剂及对指导老师学术思想、临床经验和技术专长的掌握水平以及应用能力。</w:t>
      </w:r>
    </w:p>
    <w:p>
      <w:pPr>
        <w:pStyle w:val="2"/>
        <w:keepNext w:val="0"/>
        <w:keepLines w:val="0"/>
        <w:pageBreakBefore w:val="0"/>
        <w:widowControl/>
        <w:kinsoku/>
        <w:wordWrap w:val="0"/>
        <w:overflowPunct/>
        <w:topLinePunct w:val="0"/>
        <w:autoSpaceDE/>
        <w:autoSpaceDN/>
        <w:bidi w:val="0"/>
        <w:adjustRightInd w:val="0"/>
        <w:snapToGrid w:val="0"/>
        <w:spacing w:line="560" w:lineRule="exact"/>
        <w:ind w:left="0" w:right="0" w:firstLine="648" w:firstLineChars="200"/>
        <w:jc w:val="both"/>
        <w:textAlignment w:val="baseline"/>
        <w:rPr>
          <w:rFonts w:hint="eastAsia" w:ascii="仿宋_GB2312" w:hAnsi="仿宋_GB2312" w:eastAsia="仿宋_GB2312" w:cs="仿宋_GB2312"/>
          <w:spacing w:val="2"/>
          <w:sz w:val="32"/>
          <w:szCs w:val="32"/>
        </w:rPr>
      </w:pPr>
      <w:r>
        <w:rPr>
          <w:rFonts w:hint="eastAsia" w:ascii="仿宋_GB2312" w:hAnsi="仿宋_GB2312" w:eastAsia="仿宋_GB2312" w:cs="仿宋_GB2312"/>
          <w:spacing w:val="2"/>
          <w:sz w:val="32"/>
          <w:szCs w:val="32"/>
        </w:rPr>
        <w:t>确有专长考核的综合笔试涉及中医基础理论、中医诊断、中医经典著作、中药、方剂、针灸及中医内、外、妇、儿科常见病证的考核和技术专长方面的专业知识。临床实际本领考核涉及中医四诊、针灸、推拿、拔罐、常见急症针灸技术应用等中医临床技术及与专长相关的中医基本理论、中药、方剂和中医独特诊疗技术的掌握与临床应用水平。</w:t>
      </w:r>
    </w:p>
    <w:p>
      <w:pPr>
        <w:keepNext w:val="0"/>
        <w:keepLines w:val="0"/>
        <w:pageBreakBefore w:val="0"/>
        <w:widowControl/>
        <w:kinsoku/>
        <w:wordWrap w:val="0"/>
        <w:overflowPunct/>
        <w:topLinePunct w:val="0"/>
        <w:autoSpaceDE/>
        <w:autoSpaceDN/>
        <w:bidi w:val="0"/>
        <w:adjustRightInd w:val="0"/>
        <w:snapToGrid w:val="0"/>
        <w:spacing w:line="560" w:lineRule="exact"/>
        <w:ind w:left="0" w:right="0" w:firstLine="568" w:firstLineChars="200"/>
        <w:textAlignment w:val="baseline"/>
        <w:outlineLvl w:val="0"/>
        <w:rPr>
          <w:rFonts w:hint="eastAsia" w:ascii="黑体" w:hAnsi="黑体" w:eastAsia="黑体" w:cs="黑体"/>
          <w:b w:val="0"/>
          <w:bCs w:val="0"/>
          <w:spacing w:val="-18"/>
          <w:sz w:val="32"/>
          <w:szCs w:val="32"/>
        </w:rPr>
      </w:pPr>
      <w:r>
        <w:rPr>
          <w:rFonts w:hint="eastAsia" w:ascii="黑体" w:hAnsi="黑体" w:eastAsia="黑体" w:cs="黑体"/>
          <w:b w:val="0"/>
          <w:bCs w:val="0"/>
          <w:spacing w:val="-18"/>
          <w:sz w:val="32"/>
          <w:szCs w:val="32"/>
        </w:rPr>
        <w:t>六、相关要求</w:t>
      </w:r>
    </w:p>
    <w:p>
      <w:pPr>
        <w:pStyle w:val="2"/>
        <w:keepNext w:val="0"/>
        <w:keepLines w:val="0"/>
        <w:pageBreakBefore w:val="0"/>
        <w:widowControl/>
        <w:kinsoku/>
        <w:wordWrap w:val="0"/>
        <w:overflowPunct/>
        <w:topLinePunct w:val="0"/>
        <w:autoSpaceDE/>
        <w:autoSpaceDN/>
        <w:bidi w:val="0"/>
        <w:adjustRightInd w:val="0"/>
        <w:snapToGrid w:val="0"/>
        <w:spacing w:line="560" w:lineRule="exact"/>
        <w:ind w:left="0" w:right="0" w:firstLine="66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5"/>
          <w:sz w:val="32"/>
          <w:szCs w:val="32"/>
        </w:rPr>
        <w:t>(一)各级中医药主管部门要高度重视，加强领导，认真</w:t>
      </w:r>
      <w:r>
        <w:rPr>
          <w:rFonts w:hint="eastAsia" w:ascii="仿宋_GB2312" w:hAnsi="仿宋_GB2312" w:eastAsia="仿宋_GB2312" w:cs="仿宋_GB2312"/>
          <w:spacing w:val="2"/>
          <w:sz w:val="32"/>
          <w:szCs w:val="32"/>
        </w:rPr>
        <w:t>学习文件，重点要与《中医医术确有专长人员医师资格考核</w:t>
      </w:r>
      <w:r>
        <w:rPr>
          <w:rFonts w:hint="eastAsia" w:ascii="仿宋_GB2312" w:hAnsi="仿宋_GB2312" w:eastAsia="仿宋_GB2312" w:cs="仿宋_GB2312"/>
          <w:spacing w:val="18"/>
          <w:sz w:val="32"/>
          <w:szCs w:val="32"/>
        </w:rPr>
        <w:t>注册管理暂行办法》(国家卫生计生委令第15号)相区别，</w:t>
      </w:r>
      <w:r>
        <w:rPr>
          <w:rFonts w:hint="eastAsia" w:ascii="仿宋_GB2312" w:hAnsi="仿宋_GB2312" w:eastAsia="仿宋_GB2312" w:cs="仿宋_GB2312"/>
          <w:spacing w:val="-1"/>
          <w:sz w:val="32"/>
          <w:szCs w:val="32"/>
        </w:rPr>
        <w:t>做好政策解释工作，确保报名工作顺利开展。</w:t>
      </w:r>
    </w:p>
    <w:p>
      <w:pPr>
        <w:pStyle w:val="2"/>
        <w:keepNext w:val="0"/>
        <w:keepLines w:val="0"/>
        <w:pageBreakBefore w:val="0"/>
        <w:widowControl/>
        <w:kinsoku/>
        <w:wordWrap w:val="0"/>
        <w:overflowPunct/>
        <w:topLinePunct w:val="0"/>
        <w:autoSpaceDE/>
        <w:autoSpaceDN/>
        <w:bidi w:val="0"/>
        <w:adjustRightInd w:val="0"/>
        <w:snapToGrid w:val="0"/>
        <w:spacing w:line="560" w:lineRule="exact"/>
        <w:ind w:left="0" w:right="0" w:firstLine="712" w:firstLineChars="200"/>
        <w:textAlignment w:val="baseline"/>
        <w:rPr>
          <w:rFonts w:hint="eastAsia" w:ascii="仿宋_GB2312" w:hAnsi="仿宋_GB2312" w:eastAsia="仿宋_GB2312" w:cs="仿宋_GB2312"/>
          <w:spacing w:val="-1"/>
          <w:sz w:val="32"/>
          <w:szCs w:val="32"/>
        </w:rPr>
      </w:pPr>
      <w:r>
        <w:rPr>
          <w:rFonts w:hint="eastAsia" w:ascii="仿宋_GB2312" w:hAnsi="仿宋_GB2312" w:eastAsia="仿宋_GB2312" w:cs="仿宋_GB2312"/>
          <w:spacing w:val="18"/>
          <w:sz w:val="32"/>
          <w:szCs w:val="32"/>
        </w:rPr>
        <w:t>(二)申请师承出师考核和确有专长考核人员有弄虚作</w:t>
      </w:r>
      <w:r>
        <w:rPr>
          <w:rFonts w:hint="eastAsia" w:ascii="仿宋_GB2312" w:hAnsi="仿宋_GB2312" w:eastAsia="仿宋_GB2312" w:cs="仿宋_GB2312"/>
          <w:spacing w:val="3"/>
          <w:sz w:val="32"/>
          <w:szCs w:val="32"/>
        </w:rPr>
        <w:t>假行为，将按照《传统医学师承和确有专长人员医师资格考</w:t>
      </w:r>
      <w:r>
        <w:rPr>
          <w:rFonts w:hint="eastAsia" w:ascii="仿宋_GB2312" w:hAnsi="仿宋_GB2312" w:eastAsia="仿宋_GB2312" w:cs="仿宋_GB2312"/>
          <w:spacing w:val="-1"/>
          <w:sz w:val="32"/>
          <w:szCs w:val="32"/>
        </w:rPr>
        <w:t>核考试办法》第三十二条严肃处理。</w:t>
      </w:r>
    </w:p>
    <w:p>
      <w:pPr>
        <w:pStyle w:val="2"/>
        <w:keepNext w:val="0"/>
        <w:keepLines w:val="0"/>
        <w:pageBreakBefore w:val="0"/>
        <w:widowControl/>
        <w:kinsoku/>
        <w:wordWrap w:val="0"/>
        <w:overflowPunct/>
        <w:topLinePunct w:val="0"/>
        <w:autoSpaceDE/>
        <w:autoSpaceDN/>
        <w:bidi w:val="0"/>
        <w:adjustRightInd w:val="0"/>
        <w:snapToGrid w:val="0"/>
        <w:spacing w:line="560" w:lineRule="exact"/>
        <w:ind w:left="0" w:right="0" w:firstLine="712" w:firstLineChars="200"/>
        <w:textAlignment w:val="baseline"/>
        <w:rPr>
          <w:rFonts w:hint="eastAsia" w:ascii="仿宋_GB2312" w:hAnsi="仿宋_GB2312" w:eastAsia="仿宋_GB2312" w:cs="仿宋_GB2312"/>
          <w:spacing w:val="18"/>
          <w:sz w:val="32"/>
          <w:szCs w:val="32"/>
        </w:rPr>
      </w:pPr>
      <w:r>
        <w:rPr>
          <w:rFonts w:hint="eastAsia" w:ascii="仿宋_GB2312" w:hAnsi="仿宋_GB2312" w:eastAsia="仿宋_GB2312" w:cs="仿宋_GB2312"/>
          <w:spacing w:val="18"/>
          <w:sz w:val="32"/>
          <w:szCs w:val="32"/>
        </w:rPr>
        <w:t>联系人：傅琪琳  潘玥宏</w:t>
      </w:r>
    </w:p>
    <w:p>
      <w:pPr>
        <w:pStyle w:val="2"/>
        <w:keepNext w:val="0"/>
        <w:keepLines w:val="0"/>
        <w:pageBreakBefore w:val="0"/>
        <w:widowControl/>
        <w:kinsoku/>
        <w:wordWrap w:val="0"/>
        <w:overflowPunct/>
        <w:topLinePunct w:val="0"/>
        <w:autoSpaceDE/>
        <w:autoSpaceDN/>
        <w:bidi w:val="0"/>
        <w:adjustRightInd w:val="0"/>
        <w:snapToGrid w:val="0"/>
        <w:spacing w:line="560" w:lineRule="exact"/>
        <w:ind w:left="0" w:right="0" w:firstLine="712" w:firstLineChars="200"/>
        <w:textAlignment w:val="baseline"/>
        <w:rPr>
          <w:rFonts w:hint="eastAsia" w:ascii="仿宋_GB2312" w:hAnsi="仿宋_GB2312" w:eastAsia="仿宋_GB2312" w:cs="仿宋_GB2312"/>
          <w:spacing w:val="18"/>
          <w:sz w:val="32"/>
          <w:szCs w:val="32"/>
        </w:rPr>
      </w:pPr>
      <w:r>
        <w:rPr>
          <w:rFonts w:hint="eastAsia" w:ascii="仿宋_GB2312" w:hAnsi="仿宋_GB2312" w:eastAsia="仿宋_GB2312" w:cs="仿宋_GB2312"/>
          <w:spacing w:val="18"/>
          <w:sz w:val="32"/>
          <w:szCs w:val="32"/>
        </w:rPr>
        <w:t>联系电话：029-89620511   89620690</w:t>
      </w:r>
    </w:p>
    <w:p>
      <w:pPr>
        <w:pStyle w:val="2"/>
        <w:keepNext w:val="0"/>
        <w:keepLines w:val="0"/>
        <w:pageBreakBefore w:val="0"/>
        <w:widowControl/>
        <w:kinsoku/>
        <w:wordWrap w:val="0"/>
        <w:overflowPunct/>
        <w:topLinePunct w:val="0"/>
        <w:autoSpaceDE/>
        <w:autoSpaceDN/>
        <w:bidi w:val="0"/>
        <w:adjustRightInd w:val="0"/>
        <w:snapToGrid w:val="0"/>
        <w:spacing w:line="560" w:lineRule="exact"/>
        <w:ind w:left="0" w:right="0" w:firstLine="712" w:firstLineChars="200"/>
        <w:textAlignment w:val="baseline"/>
        <w:rPr>
          <w:rFonts w:hint="eastAsia" w:ascii="仿宋_GB2312" w:hAnsi="仿宋_GB2312" w:eastAsia="仿宋_GB2312" w:cs="仿宋_GB2312"/>
          <w:spacing w:val="18"/>
          <w:sz w:val="32"/>
          <w:szCs w:val="32"/>
        </w:rPr>
      </w:pPr>
      <w:r>
        <w:rPr>
          <w:rFonts w:hint="eastAsia" w:ascii="仿宋_GB2312" w:hAnsi="仿宋_GB2312" w:eastAsia="仿宋_GB2312" w:cs="仿宋_GB2312"/>
          <w:spacing w:val="18"/>
          <w:sz w:val="32"/>
          <w:szCs w:val="32"/>
        </w:rPr>
        <w:t>技术支持：029-85232810</w:t>
      </w:r>
    </w:p>
    <w:p>
      <w:pPr>
        <w:pStyle w:val="2"/>
        <w:keepNext w:val="0"/>
        <w:keepLines w:val="0"/>
        <w:pageBreakBefore w:val="0"/>
        <w:widowControl/>
        <w:kinsoku/>
        <w:wordWrap w:val="0"/>
        <w:overflowPunct/>
        <w:topLinePunct w:val="0"/>
        <w:autoSpaceDE/>
        <w:autoSpaceDN/>
        <w:bidi w:val="0"/>
        <w:adjustRightInd w:val="0"/>
        <w:snapToGrid w:val="0"/>
        <w:spacing w:line="560" w:lineRule="exact"/>
        <w:ind w:left="0" w:right="0" w:firstLine="652" w:firstLineChars="200"/>
        <w:textAlignment w:val="baseline"/>
        <w:rPr>
          <w:rFonts w:hint="eastAsia" w:ascii="仿宋_GB2312" w:hAnsi="仿宋_GB2312" w:eastAsia="仿宋_GB2312" w:cs="仿宋_GB2312"/>
          <w:spacing w:val="3"/>
          <w:sz w:val="32"/>
          <w:szCs w:val="32"/>
        </w:rPr>
      </w:pPr>
    </w:p>
    <w:p>
      <w:pPr>
        <w:pStyle w:val="2"/>
        <w:keepNext w:val="0"/>
        <w:keepLines w:val="0"/>
        <w:pageBreakBefore w:val="0"/>
        <w:widowControl/>
        <w:kinsoku/>
        <w:wordWrap w:val="0"/>
        <w:overflowPunct/>
        <w:topLinePunct w:val="0"/>
        <w:autoSpaceDE/>
        <w:autoSpaceDN/>
        <w:bidi w:val="0"/>
        <w:adjustRightInd w:val="0"/>
        <w:snapToGrid w:val="0"/>
        <w:spacing w:line="560" w:lineRule="exact"/>
        <w:ind w:left="1616" w:leftChars="304" w:right="0" w:hanging="978" w:hangingChars="300"/>
        <w:textAlignment w:val="baseline"/>
        <w:rPr>
          <w:rFonts w:hint="eastAsia" w:ascii="仿宋_GB2312" w:hAnsi="仿宋_GB2312" w:eastAsia="仿宋_GB2312" w:cs="仿宋_GB2312"/>
          <w:spacing w:val="3"/>
          <w:sz w:val="32"/>
          <w:szCs w:val="32"/>
        </w:rPr>
      </w:pPr>
      <w:r>
        <w:rPr>
          <w:rFonts w:hint="eastAsia" w:ascii="仿宋_GB2312" w:hAnsi="仿宋_GB2312" w:eastAsia="仿宋_GB2312" w:cs="仿宋_GB2312"/>
          <w:spacing w:val="3"/>
          <w:sz w:val="32"/>
          <w:szCs w:val="32"/>
        </w:rPr>
        <w:t>附件：1.确有专长人员从事传统医学临床实践年限证明</w:t>
      </w:r>
    </w:p>
    <w:p>
      <w:pPr>
        <w:pStyle w:val="2"/>
        <w:keepNext w:val="0"/>
        <w:keepLines w:val="0"/>
        <w:pageBreakBefore w:val="0"/>
        <w:widowControl/>
        <w:kinsoku/>
        <w:wordWrap w:val="0"/>
        <w:overflowPunct/>
        <w:topLinePunct w:val="0"/>
        <w:autoSpaceDE/>
        <w:autoSpaceDN/>
        <w:bidi w:val="0"/>
        <w:adjustRightInd w:val="0"/>
        <w:snapToGrid w:val="0"/>
        <w:spacing w:line="560" w:lineRule="exact"/>
        <w:ind w:left="1596" w:leftChars="760" w:right="0" w:firstLine="0" w:firstLineChars="0"/>
        <w:textAlignment w:val="baseline"/>
        <w:rPr>
          <w:rFonts w:hint="eastAsia" w:ascii="仿宋_GB2312" w:hAnsi="仿宋_GB2312" w:eastAsia="仿宋_GB2312" w:cs="仿宋_GB2312"/>
          <w:spacing w:val="3"/>
          <w:sz w:val="32"/>
          <w:szCs w:val="32"/>
        </w:rPr>
      </w:pPr>
      <w:r>
        <w:rPr>
          <w:rFonts w:hint="eastAsia" w:ascii="仿宋_GB2312" w:hAnsi="仿宋_GB2312" w:eastAsia="仿宋_GB2312" w:cs="仿宋_GB2312"/>
          <w:spacing w:val="3"/>
          <w:sz w:val="32"/>
          <w:szCs w:val="32"/>
        </w:rPr>
        <w:t>2.传统医学师承和确有专长医师资格考核报名系统操作手册(考生端)</w:t>
      </w:r>
    </w:p>
    <w:p>
      <w:pPr>
        <w:keepNext w:val="0"/>
        <w:keepLines w:val="0"/>
        <w:pageBreakBefore w:val="0"/>
        <w:widowControl/>
        <w:kinsoku/>
        <w:wordWrap w:val="0"/>
        <w:overflowPunct/>
        <w:topLinePunct w:val="0"/>
        <w:autoSpaceDE/>
        <w:autoSpaceDN/>
        <w:bidi w:val="0"/>
        <w:adjustRightInd w:val="0"/>
        <w:snapToGrid w:val="0"/>
        <w:spacing w:line="560" w:lineRule="exact"/>
        <w:ind w:left="0" w:right="0" w:firstLine="640" w:firstLineChars="200"/>
        <w:textAlignment w:val="baseline"/>
        <w:rPr>
          <w:rFonts w:hint="eastAsia" w:ascii="仿宋_GB2312" w:hAnsi="仿宋_GB2312" w:eastAsia="仿宋_GB2312" w:cs="仿宋_GB2312"/>
          <w:sz w:val="32"/>
          <w:szCs w:val="32"/>
        </w:rPr>
      </w:pPr>
    </w:p>
    <w:p>
      <w:pPr>
        <w:keepNext w:val="0"/>
        <w:keepLines w:val="0"/>
        <w:pageBreakBefore w:val="0"/>
        <w:widowControl/>
        <w:kinsoku/>
        <w:wordWrap w:val="0"/>
        <w:overflowPunct/>
        <w:topLinePunct w:val="0"/>
        <w:autoSpaceDE/>
        <w:autoSpaceDN/>
        <w:bidi w:val="0"/>
        <w:adjustRightInd w:val="0"/>
        <w:snapToGrid w:val="0"/>
        <w:spacing w:line="600" w:lineRule="exact"/>
        <w:ind w:left="0" w:right="0" w:firstLine="640" w:firstLineChars="200"/>
        <w:textAlignment w:val="baseline"/>
        <w:rPr>
          <w:rFonts w:hint="eastAsia" w:ascii="仿宋_GB2312" w:hAnsi="仿宋_GB2312" w:eastAsia="仿宋_GB2312" w:cs="仿宋_GB2312"/>
          <w:sz w:val="32"/>
          <w:szCs w:val="32"/>
        </w:rPr>
      </w:pPr>
    </w:p>
    <w:p>
      <w:pPr>
        <w:pStyle w:val="2"/>
        <w:keepNext w:val="0"/>
        <w:keepLines w:val="0"/>
        <w:pageBreakBefore w:val="0"/>
        <w:widowControl/>
        <w:kinsoku/>
        <w:wordWrap w:val="0"/>
        <w:overflowPunct/>
        <w:topLinePunct w:val="0"/>
        <w:autoSpaceDE/>
        <w:autoSpaceDN/>
        <w:bidi w:val="0"/>
        <w:adjustRightInd w:val="0"/>
        <w:snapToGrid w:val="0"/>
        <w:spacing w:line="560" w:lineRule="exact"/>
        <w:ind w:left="1596" w:leftChars="760" w:right="0" w:firstLine="3260" w:firstLineChars="1000"/>
        <w:textAlignment w:val="baseline"/>
        <w:rPr>
          <w:rFonts w:hint="eastAsia" w:ascii="仿宋_GB2312" w:hAnsi="仿宋_GB2312" w:eastAsia="仿宋_GB2312" w:cs="仿宋_GB2312"/>
          <w:spacing w:val="3"/>
          <w:sz w:val="32"/>
          <w:szCs w:val="32"/>
        </w:rPr>
      </w:pPr>
      <w:r>
        <w:rPr>
          <w:rFonts w:hint="eastAsia" w:ascii="仿宋_GB2312" w:hAnsi="仿宋_GB2312" w:eastAsia="仿宋_GB2312" w:cs="仿宋_GB2312"/>
          <w:spacing w:val="3"/>
          <w:sz w:val="32"/>
          <w:szCs w:val="32"/>
        </w:rPr>
        <w:t>陕西省中医药管理局</w:t>
      </w:r>
    </w:p>
    <w:p>
      <w:pPr>
        <w:pStyle w:val="2"/>
        <w:keepNext w:val="0"/>
        <w:keepLines w:val="0"/>
        <w:pageBreakBefore w:val="0"/>
        <w:widowControl/>
        <w:kinsoku/>
        <w:wordWrap w:val="0"/>
        <w:overflowPunct/>
        <w:topLinePunct w:val="0"/>
        <w:autoSpaceDE/>
        <w:autoSpaceDN/>
        <w:bidi w:val="0"/>
        <w:adjustRightInd w:val="0"/>
        <w:snapToGrid w:val="0"/>
        <w:spacing w:line="560" w:lineRule="exact"/>
        <w:ind w:left="1596" w:leftChars="760" w:right="0" w:firstLine="3586" w:firstLineChars="1100"/>
        <w:textAlignment w:val="baseline"/>
        <w:rPr>
          <w:rFonts w:hint="eastAsia" w:ascii="仿宋_GB2312" w:hAnsi="仿宋_GB2312" w:eastAsia="仿宋_GB2312" w:cs="仿宋_GB2312"/>
          <w:spacing w:val="3"/>
          <w:sz w:val="32"/>
          <w:szCs w:val="32"/>
        </w:rPr>
      </w:pPr>
      <w:r>
        <w:rPr>
          <w:rFonts w:hint="eastAsia" w:ascii="仿宋_GB2312" w:hAnsi="仿宋_GB2312" w:eastAsia="仿宋_GB2312" w:cs="仿宋_GB2312"/>
          <w:spacing w:val="3"/>
          <w:sz w:val="32"/>
          <w:szCs w:val="32"/>
        </w:rPr>
        <w:t>2024年3月5日</w:t>
      </w:r>
    </w:p>
    <w:p>
      <w:pPr>
        <w:keepNext w:val="0"/>
        <w:keepLines w:val="0"/>
        <w:pageBreakBefore w:val="0"/>
        <w:widowControl/>
        <w:kinsoku/>
        <w:wordWrap w:val="0"/>
        <w:overflowPunct/>
        <w:topLinePunct w:val="0"/>
        <w:autoSpaceDE/>
        <w:autoSpaceDN/>
        <w:bidi w:val="0"/>
        <w:adjustRightInd w:val="0"/>
        <w:snapToGrid w:val="0"/>
        <w:spacing w:line="600" w:lineRule="exact"/>
        <w:ind w:left="0" w:right="0" w:firstLine="640" w:firstLineChars="200"/>
        <w:textAlignment w:val="baseline"/>
        <w:rPr>
          <w:rFonts w:hint="eastAsia" w:ascii="仿宋_GB2312" w:hAnsi="仿宋_GB2312" w:eastAsia="仿宋_GB2312" w:cs="仿宋_GB2312"/>
          <w:sz w:val="32"/>
          <w:szCs w:val="32"/>
        </w:rPr>
      </w:pPr>
    </w:p>
    <w:p>
      <w:pPr>
        <w:keepNext w:val="0"/>
        <w:keepLines w:val="0"/>
        <w:pageBreakBefore w:val="0"/>
        <w:widowControl/>
        <w:kinsoku/>
        <w:wordWrap w:val="0"/>
        <w:overflowPunct/>
        <w:topLinePunct w:val="0"/>
        <w:autoSpaceDE/>
        <w:autoSpaceDN/>
        <w:bidi w:val="0"/>
        <w:adjustRightInd w:val="0"/>
        <w:snapToGrid w:val="0"/>
        <w:spacing w:line="560" w:lineRule="exact"/>
        <w:ind w:left="0" w:right="0" w:firstLine="640" w:firstLineChars="200"/>
        <w:textAlignment w:val="baseline"/>
        <w:rPr>
          <w:rFonts w:hint="eastAsia" w:ascii="仿宋_GB2312" w:hAnsi="仿宋_GB2312" w:eastAsia="仿宋_GB2312" w:cs="仿宋_GB2312"/>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仿宋_GB2312" w:hAnsi="仿宋_GB2312" w:eastAsia="仿宋_GB2312" w:cs="仿宋_GB2312"/>
          <w:sz w:val="32"/>
          <w:szCs w:val="32"/>
        </w:rPr>
      </w:pPr>
    </w:p>
    <w:p>
      <w:pPr>
        <w:pStyle w:val="2"/>
        <w:keepNext w:val="0"/>
        <w:keepLines w:val="0"/>
        <w:pageBreakBefore w:val="0"/>
        <w:widowControl/>
        <w:kinsoku/>
        <w:wordWrap w:val="0"/>
        <w:overflowPunct/>
        <w:topLinePunct w:val="0"/>
        <w:autoSpaceDE/>
        <w:autoSpaceDN/>
        <w:bidi w:val="0"/>
        <w:adjustRightInd w:val="0"/>
        <w:snapToGrid w:val="0"/>
        <w:spacing w:line="560" w:lineRule="exact"/>
        <w:ind w:right="0" w:firstLine="452" w:firstLineChars="200"/>
        <w:jc w:val="both"/>
        <w:textAlignment w:val="baseline"/>
        <w:rPr>
          <w:rFonts w:hint="eastAsia" w:ascii="楷体_GB2312" w:hAnsi="楷体_GB2312" w:eastAsia="楷体_GB2312" w:cs="楷体_GB2312"/>
          <w:spacing w:val="-47"/>
          <w:sz w:val="32"/>
          <w:szCs w:val="32"/>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仿宋_GB2312" w:hAnsi="仿宋_GB2312" w:eastAsia="仿宋_GB2312" w:cs="仿宋_GB2312"/>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仿宋_GB2312" w:hAnsi="仿宋_GB2312" w:eastAsia="仿宋_GB2312" w:cs="仿宋_GB2312"/>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仿宋_GB2312" w:hAnsi="仿宋_GB2312" w:eastAsia="仿宋_GB2312" w:cs="仿宋_GB2312"/>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仿宋_GB2312" w:hAnsi="仿宋_GB2312" w:eastAsia="仿宋_GB2312" w:cs="仿宋_GB2312"/>
          <w:sz w:val="32"/>
          <w:szCs w:val="32"/>
        </w:rPr>
      </w:pPr>
    </w:p>
    <w:p>
      <w:pPr>
        <w:pStyle w:val="2"/>
        <w:spacing w:before="1" w:line="206" w:lineRule="auto"/>
        <w:ind w:left="837" w:right="43" w:hanging="3"/>
        <w:rPr>
          <w:sz w:val="27"/>
          <w:szCs w:val="27"/>
        </w:rPr>
      </w:pPr>
    </w:p>
    <w:sectPr>
      <w:footerReference r:id="rId5" w:type="default"/>
      <w:pgSz w:w="11840" w:h="16840"/>
      <w:pgMar w:top="1431" w:right="1134" w:bottom="400" w:left="1084" w:header="0" w:footer="0"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ZmFhYzMxNWJiYmFiMzc5NjNmY2YwNWJmZDAzNjViOWMifQ=="/>
  </w:docVars>
  <w:rsids>
    <w:rsidRoot w:val="00000000"/>
    <w:rsid w:val="2964062C"/>
    <w:rsid w:val="460A70D7"/>
    <w:rsid w:val="647924D6"/>
    <w:rsid w:val="6D4E53F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autoRedefine/>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autoRedefine/>
    <w:semiHidden/>
    <w:qFormat/>
    <w:uiPriority w:val="0"/>
    <w:rPr>
      <w:rFonts w:ascii="仿宋" w:hAnsi="仿宋" w:eastAsia="仿宋" w:cs="仿宋"/>
      <w:sz w:val="34"/>
      <w:szCs w:val="34"/>
      <w:lang w:val="en-US" w:eastAsia="en-US" w:bidi="ar-SA"/>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autoRedefine/>
    <w:semiHidden/>
    <w:unhideWhenUsed/>
    <w:qFormat/>
    <w:uiPriority w:val="0"/>
    <w:tblPr>
      <w:tblCellMar>
        <w:top w:w="0" w:type="dxa"/>
        <w:left w:w="0" w:type="dxa"/>
        <w:bottom w:w="0" w:type="dxa"/>
        <w:right w:w="0" w:type="dxa"/>
      </w:tblCellMar>
    </w:tblPr>
  </w:style>
  <w:style w:type="paragraph" w:customStyle="1" w:styleId="8">
    <w:name w:val="Table Text"/>
    <w:basedOn w:val="1"/>
    <w:autoRedefine/>
    <w:semiHidden/>
    <w:qFormat/>
    <w:uiPriority w:val="0"/>
    <w:rPr>
      <w:rFonts w:ascii="宋体" w:hAnsi="宋体" w:eastAsia="宋体" w:cs="宋体"/>
      <w:sz w:val="29"/>
      <w:szCs w:val="29"/>
      <w:lang w:val="en-US"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31</TotalTime>
  <ScaleCrop>false</ScaleCrop>
  <LinksUpToDate>false</LinksUpToDate>
  <Application>WPS Office_12.1.0.16388_F1E327BC-269C-435d-A152-05C5408002CA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2024-03-11T15:48:00Z</dcterms:created>
  <dc:creator>Kingsoft-PDF</dc:creator>
  <cp:lastModifiedBy>如果孤独是病</cp:lastModifiedBy>
  <dcterms:modified xsi:type="dcterms:W3CDTF">2024-03-11T08:49:24Z</dcterms:modified>
  <dc:subject>pdfbuilder</dc:subject>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2024-03-11T15:48:49Z</vt:filetime>
  </property>
  <property fmtid="{D5CDD505-2E9C-101B-9397-08002B2CF9AE}" pid="4" name="UsrData">
    <vt:lpwstr>65eeb75c54cdff001fc4244dwl</vt:lpwstr>
  </property>
  <property fmtid="{D5CDD505-2E9C-101B-9397-08002B2CF9AE}" pid="5" name="KSOProductBuildVer">
    <vt:lpwstr>2052-12.1.0.16388</vt:lpwstr>
  </property>
  <property fmtid="{D5CDD505-2E9C-101B-9397-08002B2CF9AE}" pid="6" name="ICV">
    <vt:lpwstr>F74A62F3C65B4A7F8D31DA4BFDA6C0BF_12</vt:lpwstr>
  </property>
</Properties>
</file>