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67" w:hanging="565"/>
        <w:rPr>
          <w:rFonts w:ascii="方正仿宋_GBK" w:hAnsi="微软雅黑" w:eastAsia="方正仿宋_GBK"/>
          <w:b/>
          <w:bCs/>
          <w:sz w:val="28"/>
          <w:szCs w:val="28"/>
        </w:rPr>
      </w:pPr>
      <w:bookmarkStart w:id="0" w:name="_Hlk92820946"/>
      <w:bookmarkEnd w:id="0"/>
      <w:r>
        <w:rPr>
          <w:rFonts w:hint="eastAsia" w:ascii="方正仿宋_GBK" w:hAnsi="微软雅黑" w:eastAsia="方正仿宋_GBK"/>
          <w:b/>
          <w:bCs/>
          <w:sz w:val="28"/>
          <w:szCs w:val="28"/>
        </w:rPr>
        <w:t>附件</w:t>
      </w:r>
    </w:p>
    <w:p>
      <w:pPr>
        <w:jc w:val="center"/>
        <w:rPr>
          <w:rFonts w:ascii="微软雅黑" w:hAnsi="微软雅黑" w:eastAsia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/>
          <w:b/>
          <w:bCs/>
          <w:sz w:val="36"/>
          <w:szCs w:val="36"/>
        </w:rPr>
        <w:t>202</w:t>
      </w:r>
      <w:r>
        <w:rPr>
          <w:rFonts w:hint="eastAsia" w:ascii="微软雅黑" w:hAnsi="微软雅黑" w:eastAsia="微软雅黑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微软雅黑" w:hAnsi="微软雅黑" w:eastAsia="微软雅黑"/>
          <w:b/>
          <w:bCs/>
          <w:sz w:val="36"/>
          <w:szCs w:val="36"/>
        </w:rPr>
        <w:t>年医师资格考试湖北考区</w:t>
      </w:r>
    </w:p>
    <w:p>
      <w:pPr>
        <w:jc w:val="center"/>
      </w:pPr>
      <w:r>
        <w:rPr>
          <w:rFonts w:hint="eastAsia" w:ascii="微软雅黑" w:hAnsi="微软雅黑" w:eastAsia="微软雅黑"/>
          <w:b/>
          <w:bCs/>
          <w:sz w:val="36"/>
          <w:szCs w:val="36"/>
        </w:rPr>
        <w:t>考生网报操作手册</w:t>
      </w:r>
    </w:p>
    <w:p>
      <w:pPr>
        <w:rPr>
          <w:rFonts w:ascii="微软雅黑" w:hAnsi="微软雅黑" w:eastAsia="微软雅黑"/>
          <w:b/>
          <w:bCs/>
          <w:sz w:val="28"/>
          <w:szCs w:val="28"/>
        </w:rPr>
      </w:pPr>
    </w:p>
    <w:p>
      <w:pPr>
        <w:rPr>
          <w:rFonts w:hint="eastAsia" w:ascii="微软雅黑" w:hAnsi="微软雅黑" w:eastAsia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报名流程：</w:t>
      </w:r>
    </w:p>
    <w:p>
      <w:pPr>
        <w:jc w:val="center"/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eastAsia="zh-CN"/>
        </w:rPr>
        <w:drawing>
          <wp:inline distT="0" distB="0" distL="114300" distR="114300">
            <wp:extent cx="5502910" cy="6179820"/>
            <wp:effectExtent l="0" t="0" r="2540" b="11430"/>
            <wp:docPr id="16" name="图片 16" descr="240ed5c58afe8c812012e39629803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40ed5c58afe8c812012e396298030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2910" cy="617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30" w:firstLineChars="300"/>
        <w:jc w:val="center"/>
        <w:rPr>
          <w:rFonts w:hint="eastAsia" w:ascii="苹方 常规" w:hAnsi="苹方 常规"/>
        </w:rPr>
      </w:pPr>
    </w:p>
    <w:p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bookmarkStart w:id="1" w:name="_Hlk92750349"/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一、上传照片要求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 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考生网上报名前，先按要求准备近期（6个月内）小2寸白底证件照，文件小于30kb ，格式为jpg。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报名上传照片前须通过“医考报名照片检测工具”（下载地址在上传照片界面处提示，如下图）进行检测处理。检测过程请严格按页面说明操作，检测通过后保存，登陆国家医学考试考生服务系统报名时上传，报名系统不接受未经该工具检测的照片。请广大考生提前准备，以免影响考试报名。 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875665</wp:posOffset>
            </wp:positionH>
            <wp:positionV relativeFrom="paragraph">
              <wp:posOffset>203835</wp:posOffset>
            </wp:positionV>
            <wp:extent cx="4124960" cy="2703830"/>
            <wp:effectExtent l="0" t="0" r="8890" b="1270"/>
            <wp:wrapSquare wrapText="bothSides"/>
            <wp:docPr id="1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24960" cy="2703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 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901700</wp:posOffset>
            </wp:positionH>
            <wp:positionV relativeFrom="paragraph">
              <wp:posOffset>1901190</wp:posOffset>
            </wp:positionV>
            <wp:extent cx="4076065" cy="3215005"/>
            <wp:effectExtent l="0" t="0" r="635" b="4445"/>
            <wp:wrapSquare wrapText="bothSides"/>
            <wp:docPr id="18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76065" cy="3215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br w:type="page"/>
      </w:r>
    </w:p>
    <w:p>
      <w:pPr>
        <w:pStyle w:val="1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二、考生报名材料提交要求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）身份证明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。上传与报名相一致的有效身份证件正反面照片；本人有效身份证件（须在报考有效期内）包括第二代居民身份证（第二代居民身份证过期的，可使用临时身份证报名，但需尽快完成换证，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军队考生建议使用身份证报名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港澳台居民居住证或往来大陆通行证（港、澳、台考生）；护照（外籍考生）。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）毕业证书相关材料。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符合报考类别要求，与报名信息相一致的毕业证书、学历认证报告2类图片。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毕业证书：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毕业证书遗失的，大专学历及以上的可以联系毕业学校出具“毕业证明书”代替毕业证书，中专学历的可以使用省级教育行政部门出具的“学历证明书”代替。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学历证明报告：1、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专科、本科及以上学历，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上传6个月内有效的《教育部学籍在线验证报告》或《教育部学历证书电子注册备案表》，验证标识码清晰可查验。未在学信网在线认证的专科及以上学历（如2001年以前学历、成人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、自考等），可登录“湖北省毕业生就业网”进行查询办理。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200" w:leftChars="0" w:right="0" w:rightChars="0" w:firstLine="640" w:firstLineChars="0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中专学历：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省级中等职业学校毕业证书可通过“湖北教育信息网”上可以验证查询。无法核验的省属中专证书，可通过“省属中等职业学校毕业证书证明服务”进行线上办理验证。无法核验的市州属中专证书，联系证书所属市州教育行政部门进行线下办理验证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960" w:firstLineChars="3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3、非大陆学历：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考生须提交教育部留学认证中心出具的《国外学历学位认证书》，同时还需提供对方国家或地区能够报名医师资格考试的相应材料，外国文字材料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需附上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经第三方公证机构出具的翻译文件。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yellow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）学位证书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全日制本科及以上学历必须提供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学位证书、学位认证报告；研究生学位需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标明专业型/学术型研究生。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（四）补充学历相关材料。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是指专升本的本科学历，要求同时上传专科和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本科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学历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；研究生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学历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，要求同时上传研究生和本科等学历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；3+2学制专科学历，要求同时上传中专、专科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；研究生毕业当年以研究生学历报考者，要求同时上传学校出具的学籍证明。补充学历相关材料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含补充学历的毕业证、学历学位证书、学历证明材料。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（五）执业助理医师申报执业医师相关材料。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须提交执业助理医师《医师资格证书》、《医师执业证书》原件，其中《医师执业证书》信息须将所有执业注册记录完整上传。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首次注册时间与执业证书不一致，或系统未查到执业助理医师注册信息的，请到所在市级卫生行政部门核实确认并上传《执业证书首次注册证明》。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（六）部队人员试用期。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部队考生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须提交试用期考核证明、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试用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机构《医疗机构执业许可证》副本复印件并加盖医疗机构公章、带教老师执业证书复印件、团级以上政治部门同意报考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证明的材料照片。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（已完成预报名）非部队考生的试用期信息修改，考生需联系所在单位在“湖北省卫生健康委基础资源管理系统”进行修改，修改完成24小时后报名系统生效。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其他人员证明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台、港、澳和外籍考生须提交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相关行政部门盖章版的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《台湾、香港、澳门居民参加国家医师资格考试实习申请审核表》或《外籍人员参加中国医师资格考试实习申请审核表》。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传统医学师承或确有专长类别医师资格考试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，须提交《传统医学师承出师证书》或《传统医学医术确有专长证书》。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应届毕业生须填写《应届医学专业毕业生医师资格考试报考承诺书》。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4、在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研究生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毕业当年以研究生学历报考者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，应提供《在读研究生证明》（标明学位类型）、《学生证》、《临床实践训练经历满一年证明及个人承诺书》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申请短线医学专业加试的考生需提交《医师资格考试短线医学专业加试申请表》加盖试用机构公章后原件上传。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（八）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国家医学考试考生服务系统增补申请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仿宋_GB2312" w:cs="仿宋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对于国网报名过程中无法试用机构和学校的，可以申请增补“卫生单位”和“院校”，增补入口：</w:t>
      </w:r>
      <w:r>
        <w:fldChar w:fldCharType="begin"/>
      </w:r>
      <w:r>
        <w:instrText xml:space="preserve"> HYPERLINK "http://www2.nmec.org.cn/wangbao/nme/sp/root/util/dicsearch.html" </w:instrText>
      </w:r>
      <w:r>
        <w:fldChar w:fldCharType="separate"/>
      </w:r>
      <w:r>
        <w:rPr>
          <w:rStyle w:val="9"/>
          <w:rFonts w:ascii="宋体" w:hAnsi="宋体" w:eastAsia="仿宋_GB2312" w:cs="仿宋"/>
          <w:sz w:val="32"/>
          <w:szCs w:val="32"/>
        </w:rPr>
        <w:t>http://www2.nmec.org.cn/wangbao/nme/sp/root/util/dicsearch.html</w:t>
      </w:r>
      <w:r>
        <w:rPr>
          <w:rStyle w:val="9"/>
          <w:rFonts w:ascii="宋体" w:hAnsi="宋体" w:eastAsia="仿宋_GB2312" w:cs="仿宋"/>
          <w:sz w:val="32"/>
          <w:szCs w:val="32"/>
        </w:rPr>
        <w:fldChar w:fldCharType="end"/>
      </w:r>
      <w:r>
        <w:rPr>
          <w:rFonts w:hint="eastAsia" w:ascii="宋体" w:hAnsi="宋体" w:eastAsia="仿宋_GB2312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（九）相关表格下载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报名所需相关证</w:t>
      </w:r>
      <w:r>
        <w:rPr>
          <w:rFonts w:hint="eastAsia" w:eastAsia="仿宋_GB2312"/>
          <w:sz w:val="32"/>
          <w:szCs w:val="32"/>
        </w:rPr>
        <w:t>明表格，可返回“国家医学考试考生服务系统”首页下载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或登录湖北卫生人才网-医师资格考试专栏下载。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>
      <w:pPr>
        <w:ind w:firstLine="640" w:firstLineChars="200"/>
        <w:rPr>
          <w:rFonts w:ascii="宋体" w:hAnsi="宋体" w:eastAsia="仿宋_GB2312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、系统操作指南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10" w:firstLineChars="221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（一）考生进入国家医学考试考生服务系统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10" w:firstLineChars="221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1、进入系统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考生按常规报名流程进入国家医学考试考生系统，查看自己的报名信息，在报名信息处，点击“上传相关材料”按钮，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按页面提示进入报名材料上传界面。</w:t>
      </w:r>
    </w:p>
    <w:p>
      <w:pPr>
        <w:ind w:firstLine="707" w:firstLineChars="221"/>
        <w:rPr>
          <w:rFonts w:hint="eastAsia" w:ascii="仿宋" w:hAnsi="仿宋" w:eastAsia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lang w:eastAsia="zh-CN"/>
        </w:rPr>
        <w:drawing>
          <wp:inline distT="0" distB="0" distL="114300" distR="114300">
            <wp:extent cx="3533775" cy="2371725"/>
            <wp:effectExtent l="0" t="0" r="9525" b="9525"/>
            <wp:docPr id="23" name="图片 23" descr="164125949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641259490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10" w:firstLineChars="221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2、激活用户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首次登陆考生使用考试报名系统的账号进行授权，授权完成后即可进入报名材料上传界面。</w:t>
      </w:r>
    </w:p>
    <w:p>
      <w:pPr>
        <w:widowControl/>
        <w:jc w:val="center"/>
        <w:rPr>
          <w:color w:val="auto"/>
          <w:kern w:val="0"/>
          <w:sz w:val="22"/>
          <w:szCs w:val="22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2"/>
          <w:szCs w:val="22"/>
        </w:rPr>
        <w:drawing>
          <wp:inline distT="0" distB="0" distL="114300" distR="114300">
            <wp:extent cx="3559175" cy="2449830"/>
            <wp:effectExtent l="0" t="0" r="3175" b="762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9175" cy="244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</w:t>
      </w: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考生上传报名材料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考生根据页面提示要求，认真阅读说明，并按每一材料的具体要求和示例准备个人的相关材料，集中上传真实且清晰的图像。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443230</wp:posOffset>
            </wp:positionH>
            <wp:positionV relativeFrom="paragraph">
              <wp:posOffset>1233170</wp:posOffset>
            </wp:positionV>
            <wp:extent cx="4907280" cy="2307590"/>
            <wp:effectExtent l="0" t="0" r="7620" b="16510"/>
            <wp:wrapTopAndBottom/>
            <wp:docPr id="2" name="图片 2" descr="1705387431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053874319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07280" cy="2307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注意： 这里显示的内容，是医师资格考试所有可能需要的材料列表，考生根据自己的个人情况和考区通知要求，上传必需的报名材料图片。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433705</wp:posOffset>
            </wp:positionH>
            <wp:positionV relativeFrom="paragraph">
              <wp:posOffset>2535555</wp:posOffset>
            </wp:positionV>
            <wp:extent cx="4901565" cy="2231390"/>
            <wp:effectExtent l="0" t="0" r="13335" b="16510"/>
            <wp:wrapTopAndBottom/>
            <wp:docPr id="9" name="图片 3" descr="http://help.bliner.me/api/file/15843507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http://help.bliner.me/api/file/1584350769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01565" cy="223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1、材料上传示例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网上报名阶段请详细阅读《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全国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医师资格考试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湖北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考区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考生报名须知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》，考生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按照须知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要求，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根据个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人情况，如实上传全部所需的考试材料图片，如更改报考类别或补充报考信息须同步更新上传材料。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以身份证明上传为例，点击“示例”查看要求，再点“上传”按钮，进入上传图片界面，将个人已经准备好的图像文件上传。如下图：</w:t>
      </w: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165090" cy="2334260"/>
            <wp:effectExtent l="0" t="0" r="16510" b="8890"/>
            <wp:docPr id="12" name="图片 4" descr="http://help.bliner.me/api/file/15837548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 descr="http://help.bliner.me/api/file/1583754804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65090" cy="233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274945" cy="2771140"/>
            <wp:effectExtent l="0" t="0" r="1905" b="10160"/>
            <wp:docPr id="15" name="图片 5" descr="http://help.bliner.me/api/file/15837548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 descr="http://help.bliner.me/api/file/1583754839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华文仿宋" w:hAnsi="华文仿宋" w:eastAsia="华文仿宋"/>
          <w:color w:val="auto"/>
          <w:kern w:val="0"/>
          <w:sz w:val="32"/>
          <w:szCs w:val="32"/>
        </w:rPr>
      </w:pPr>
      <w:r>
        <w:rPr>
          <w:rFonts w:ascii="华文仿宋" w:hAnsi="华文仿宋" w:eastAsia="华文仿宋"/>
          <w:color w:val="auto"/>
          <w:kern w:val="0"/>
          <w:sz w:val="32"/>
          <w:szCs w:val="32"/>
        </w:rPr>
        <w:t>点击选取文件，即可进入图片选择界面，选择完成点击提交即可上传。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2、上传的图片要求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在每一个图片上传界面都有上述提示，请考生认真阅读，并保证内容真实准确。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10" w:firstLineChars="221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3、同一种类材料可上传多个图片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如果同一种类材料需要上传多个图片的，在上传完第一个图片之后，继续点击后面的上传即可。</w:t>
      </w: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662930" cy="2846705"/>
            <wp:effectExtent l="0" t="0" r="13970" b="10795"/>
            <wp:docPr id="14" name="图片 6" descr="http://help.bliner.me/api/file/1584351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 descr="http://help.bliner.me/api/file/1584351705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62930" cy="284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注意： 有些图片只有两个或固定数量的（例如身份证明材料），则传完指定数量的图片后，则不能继续上传。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10" w:firstLineChars="221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4、删除并重新上传图片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如果图片上传错了或上传后变形、不清晰时，可以删除再重新上传，点击图片右上角的“－”减号按钮即可删除，如下图：</w:t>
      </w: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2498725" cy="1379220"/>
            <wp:effectExtent l="0" t="0" r="15875" b="11430"/>
            <wp:docPr id="13" name="图片 7" descr="http://help.bliner.me/api/file/1583755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http://help.bliner.me/api/file/1583755291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9872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2341245" cy="1381125"/>
            <wp:effectExtent l="0" t="0" r="1905" b="9525"/>
            <wp:docPr id="10" name="图片 8" descr="http://help.bliner.me/api/file/1583755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http://help.bliner.me/api/file/1583755326.pn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4124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删除完成后，再次点击上传，上传新图片即可。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07" w:firstLineChars="221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注意：如考生已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被审核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，则上传的图片将被锁定，考生无法修改图片。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710" w:firstLineChars="221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5、提交电子资料</w:t>
      </w:r>
    </w:p>
    <w:p>
      <w:pPr>
        <w:keepNext w:val="0"/>
        <w:keepLines w:val="0"/>
        <w:widowControl/>
        <w:suppressLineNumbers w:val="0"/>
        <w:ind w:left="0" w:leftChars="0" w:right="0" w:rightChars="0" w:firstLine="620" w:firstLineChars="200"/>
        <w:jc w:val="left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考生按照考区的通知要求，将所需要的材料图片上传完成后，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点击屏幕最右上方的</w:t>
      </w:r>
      <w:r>
        <w:rPr>
          <w:rFonts w:ascii="华文仿宋" w:hAnsi="华文仿宋" w:eastAsia="华文仿宋" w:cs="华文仿宋"/>
          <w:color w:val="000000"/>
          <w:kern w:val="0"/>
          <w:sz w:val="31"/>
          <w:szCs w:val="31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提交审核</w:t>
      </w:r>
      <w:r>
        <w:rPr>
          <w:rFonts w:hint="eastAsia" w:ascii="华文仿宋" w:hAnsi="华文仿宋" w:eastAsia="华文仿宋" w:cs="华文仿宋"/>
          <w:color w:val="000000"/>
          <w:kern w:val="0"/>
          <w:sz w:val="31"/>
          <w:szCs w:val="31"/>
          <w:lang w:val="en-US" w:eastAsia="zh-CN" w:bidi="ar"/>
        </w:rPr>
        <w:t>”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按钮即完成材料的上传。  </w:t>
      </w:r>
    </w:p>
    <w:p>
      <w:pPr>
        <w:widowControl/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注意：提交后，考生界面会显示上报完成，内容已锁定的提示（锁定即无法自行修改上传材料），表示上传成功。</w:t>
      </w:r>
    </w:p>
    <w:p>
      <w:pPr>
        <w:widowControl/>
        <w:numPr>
          <w:ilvl w:val="0"/>
          <w:numId w:val="0"/>
        </w:numPr>
        <w:ind w:firstLine="643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989330</wp:posOffset>
            </wp:positionH>
            <wp:positionV relativeFrom="paragraph">
              <wp:posOffset>15875</wp:posOffset>
            </wp:positionV>
            <wp:extent cx="4072255" cy="1934845"/>
            <wp:effectExtent l="0" t="0" r="4445" b="8255"/>
            <wp:wrapTopAndBottom/>
            <wp:docPr id="24" name="图片 24" descr="1705417337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70541733730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72255" cy="1934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（三）图片的几种状态。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已锁定（考生信息已提交 / 考生信息未被打回）,此时考生无法修改图片材料。</w:t>
      </w:r>
    </w:p>
    <w:p>
      <w:pPr>
        <w:widowControl/>
        <w:numPr>
          <w:ilvl w:val="0"/>
          <w:numId w:val="0"/>
        </w:numPr>
        <w:jc w:val="left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1180465</wp:posOffset>
            </wp:positionH>
            <wp:positionV relativeFrom="paragraph">
              <wp:posOffset>93345</wp:posOffset>
            </wp:positionV>
            <wp:extent cx="3992245" cy="1920875"/>
            <wp:effectExtent l="0" t="0" r="8255" b="3175"/>
            <wp:wrapTopAndBottom/>
            <wp:docPr id="20" name="图片 20" descr="1705418011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70541801155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92245" cy="1920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未锁定（考生上传后尚未提交或审核期间审核人员要求考生更换完善的资料），考生可以修改图片材料。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964" w:firstLineChars="300"/>
        <w:jc w:val="left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（四）上传完成后需注意事项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960" w:firstLineChars="3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如果已经上传成功，并显示下列消息提醒：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104775</wp:posOffset>
            </wp:positionV>
            <wp:extent cx="5751830" cy="1275715"/>
            <wp:effectExtent l="0" t="0" r="1270" b="635"/>
            <wp:wrapTopAndBottom/>
            <wp:docPr id="4" name="图片 4" descr="1705417461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0541746122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51830" cy="1275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考生可以关闭该页面，等待考务人员进一步的审核通知（可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能是电话、短信或应用内的消息等形式）。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left"/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考生可根据考区要求的时间或通知，及时查看您的医师资格考试报名材料审核反馈意见，并根据反馈意见补充完善相关材料。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（五）审核信息反馈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在资格审核期间，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考生可根据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考点、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报名点提示短信（电话）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及时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登录系统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查看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本人的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医师资格考试报名材料审核反馈意见，并根据反馈意见补充完善相关材料。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840" w:leftChars="0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drawing>
          <wp:inline distT="0" distB="0" distL="114300" distR="114300">
            <wp:extent cx="5275580" cy="2198370"/>
            <wp:effectExtent l="0" t="0" r="127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19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tLeast"/>
        <w:rPr>
          <w:rFonts w:ascii="仿宋_GB2312" w:hAnsi="仿宋_GB2312" w:eastAsia="仿宋_GB2312"/>
        </w:rPr>
      </w:pPr>
    </w:p>
    <w:p>
      <w:pPr>
        <w:rPr>
          <w:rFonts w:hint="eastAsia"/>
        </w:rPr>
      </w:pPr>
    </w:p>
    <w:sectPr>
      <w:footerReference r:id="rId3" w:type="default"/>
      <w:pgSz w:w="11906" w:h="16838"/>
      <w:pgMar w:top="1440" w:right="1558" w:bottom="1440" w:left="127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苹方 常规">
    <w:altName w:val="宋体"/>
    <w:panose1 w:val="020B03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>—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5603E6"/>
    <w:multiLevelType w:val="singleLevel"/>
    <w:tmpl w:val="865603E6"/>
    <w:lvl w:ilvl="0" w:tentative="0">
      <w:start w:val="2"/>
      <w:numFmt w:val="decimal"/>
      <w:suff w:val="nothing"/>
      <w:lvlText w:val="%1、"/>
      <w:lvlJc w:val="left"/>
      <w:pPr>
        <w:ind w:left="200"/>
      </w:pPr>
    </w:lvl>
  </w:abstractNum>
  <w:abstractNum w:abstractNumId="1">
    <w:nsid w:val="73994668"/>
    <w:multiLevelType w:val="singleLevel"/>
    <w:tmpl w:val="73994668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yYjRmZTE5MDc1MTBkN2I2N2Q0YmE5OTA0ZmMzNGEifQ=="/>
  </w:docVars>
  <w:rsids>
    <w:rsidRoot w:val="00172A27"/>
    <w:rsid w:val="00036A85"/>
    <w:rsid w:val="00045BC1"/>
    <w:rsid w:val="000534A7"/>
    <w:rsid w:val="00064C39"/>
    <w:rsid w:val="000666F7"/>
    <w:rsid w:val="00073914"/>
    <w:rsid w:val="00075FF7"/>
    <w:rsid w:val="000D505D"/>
    <w:rsid w:val="001065D6"/>
    <w:rsid w:val="001304F4"/>
    <w:rsid w:val="00144048"/>
    <w:rsid w:val="001A746D"/>
    <w:rsid w:val="001B2F5F"/>
    <w:rsid w:val="001C6448"/>
    <w:rsid w:val="00211916"/>
    <w:rsid w:val="002429CC"/>
    <w:rsid w:val="002A48EE"/>
    <w:rsid w:val="002B0DC8"/>
    <w:rsid w:val="002B1CF6"/>
    <w:rsid w:val="002F1693"/>
    <w:rsid w:val="00301EC5"/>
    <w:rsid w:val="00330504"/>
    <w:rsid w:val="0034693D"/>
    <w:rsid w:val="0038363B"/>
    <w:rsid w:val="003837BB"/>
    <w:rsid w:val="00440C11"/>
    <w:rsid w:val="0044313D"/>
    <w:rsid w:val="004A2AFA"/>
    <w:rsid w:val="0050130E"/>
    <w:rsid w:val="005147C5"/>
    <w:rsid w:val="00526BA4"/>
    <w:rsid w:val="005374DF"/>
    <w:rsid w:val="005921C4"/>
    <w:rsid w:val="00593C44"/>
    <w:rsid w:val="005E7AAA"/>
    <w:rsid w:val="005F6897"/>
    <w:rsid w:val="005F7470"/>
    <w:rsid w:val="00621A5F"/>
    <w:rsid w:val="006612B8"/>
    <w:rsid w:val="006842F2"/>
    <w:rsid w:val="00684642"/>
    <w:rsid w:val="006A0043"/>
    <w:rsid w:val="006A1CD7"/>
    <w:rsid w:val="006A4AC8"/>
    <w:rsid w:val="006A6BBE"/>
    <w:rsid w:val="006C16D2"/>
    <w:rsid w:val="006C50EF"/>
    <w:rsid w:val="006C69EF"/>
    <w:rsid w:val="006E214B"/>
    <w:rsid w:val="00714E38"/>
    <w:rsid w:val="007617ED"/>
    <w:rsid w:val="00774CF5"/>
    <w:rsid w:val="007E2908"/>
    <w:rsid w:val="007F15C6"/>
    <w:rsid w:val="00800C61"/>
    <w:rsid w:val="00812755"/>
    <w:rsid w:val="008177D3"/>
    <w:rsid w:val="008419C7"/>
    <w:rsid w:val="0084282F"/>
    <w:rsid w:val="00850819"/>
    <w:rsid w:val="00864C67"/>
    <w:rsid w:val="008650AD"/>
    <w:rsid w:val="00892C5B"/>
    <w:rsid w:val="0089506C"/>
    <w:rsid w:val="008E7C50"/>
    <w:rsid w:val="009102E3"/>
    <w:rsid w:val="00913617"/>
    <w:rsid w:val="00956825"/>
    <w:rsid w:val="00975D01"/>
    <w:rsid w:val="009B2DD4"/>
    <w:rsid w:val="009D3FF8"/>
    <w:rsid w:val="00A1530F"/>
    <w:rsid w:val="00A46FB1"/>
    <w:rsid w:val="00A6259B"/>
    <w:rsid w:val="00AA14B8"/>
    <w:rsid w:val="00AB7FE7"/>
    <w:rsid w:val="00AC79D0"/>
    <w:rsid w:val="00AE60A1"/>
    <w:rsid w:val="00B06B96"/>
    <w:rsid w:val="00B43F1B"/>
    <w:rsid w:val="00B45B91"/>
    <w:rsid w:val="00B71837"/>
    <w:rsid w:val="00B71B9F"/>
    <w:rsid w:val="00B759F3"/>
    <w:rsid w:val="00B76A9A"/>
    <w:rsid w:val="00BC10F5"/>
    <w:rsid w:val="00BC6791"/>
    <w:rsid w:val="00BE1259"/>
    <w:rsid w:val="00C43F59"/>
    <w:rsid w:val="00C51063"/>
    <w:rsid w:val="00CC70CE"/>
    <w:rsid w:val="00CF7A03"/>
    <w:rsid w:val="00D0716C"/>
    <w:rsid w:val="00D14DD7"/>
    <w:rsid w:val="00D26BC0"/>
    <w:rsid w:val="00D5502F"/>
    <w:rsid w:val="00D719B6"/>
    <w:rsid w:val="00D932DC"/>
    <w:rsid w:val="00DA284C"/>
    <w:rsid w:val="00DF3993"/>
    <w:rsid w:val="00DF4F33"/>
    <w:rsid w:val="00DF6647"/>
    <w:rsid w:val="00E31516"/>
    <w:rsid w:val="00E340E6"/>
    <w:rsid w:val="00E56BFB"/>
    <w:rsid w:val="00E81EEA"/>
    <w:rsid w:val="00E86E43"/>
    <w:rsid w:val="00E95B54"/>
    <w:rsid w:val="00EA358E"/>
    <w:rsid w:val="00EC5995"/>
    <w:rsid w:val="00F05321"/>
    <w:rsid w:val="00FC160A"/>
    <w:rsid w:val="00FC56AD"/>
    <w:rsid w:val="00FC56DD"/>
    <w:rsid w:val="00FD7510"/>
    <w:rsid w:val="00FE1662"/>
    <w:rsid w:val="00FE3209"/>
    <w:rsid w:val="049C76EE"/>
    <w:rsid w:val="07CA3D23"/>
    <w:rsid w:val="0A793240"/>
    <w:rsid w:val="0C322DE7"/>
    <w:rsid w:val="0D7201CC"/>
    <w:rsid w:val="0E2172ED"/>
    <w:rsid w:val="0E43752E"/>
    <w:rsid w:val="0F781D59"/>
    <w:rsid w:val="1175413E"/>
    <w:rsid w:val="126D39C8"/>
    <w:rsid w:val="13747D1E"/>
    <w:rsid w:val="13976A24"/>
    <w:rsid w:val="152807C9"/>
    <w:rsid w:val="15B4387F"/>
    <w:rsid w:val="1606331B"/>
    <w:rsid w:val="1D756A60"/>
    <w:rsid w:val="1DAF3B10"/>
    <w:rsid w:val="2A917C3A"/>
    <w:rsid w:val="2EB05665"/>
    <w:rsid w:val="2F445198"/>
    <w:rsid w:val="31EC0855"/>
    <w:rsid w:val="323629ED"/>
    <w:rsid w:val="33036367"/>
    <w:rsid w:val="33806BA1"/>
    <w:rsid w:val="34311309"/>
    <w:rsid w:val="34C907A7"/>
    <w:rsid w:val="36235331"/>
    <w:rsid w:val="380F2D5C"/>
    <w:rsid w:val="381A45AC"/>
    <w:rsid w:val="3A202A16"/>
    <w:rsid w:val="3B292881"/>
    <w:rsid w:val="3C4B5493"/>
    <w:rsid w:val="3D785F0F"/>
    <w:rsid w:val="3DE16114"/>
    <w:rsid w:val="3E6C1CE1"/>
    <w:rsid w:val="3EFF2A05"/>
    <w:rsid w:val="3FE4292C"/>
    <w:rsid w:val="41A63B4C"/>
    <w:rsid w:val="42B12ED3"/>
    <w:rsid w:val="434A21E9"/>
    <w:rsid w:val="48FC3C31"/>
    <w:rsid w:val="4A432408"/>
    <w:rsid w:val="4A92715F"/>
    <w:rsid w:val="4B9D711B"/>
    <w:rsid w:val="4CB101C0"/>
    <w:rsid w:val="519105C3"/>
    <w:rsid w:val="54E01282"/>
    <w:rsid w:val="55B84EAE"/>
    <w:rsid w:val="564F470E"/>
    <w:rsid w:val="57307213"/>
    <w:rsid w:val="59933AD5"/>
    <w:rsid w:val="59D10B16"/>
    <w:rsid w:val="60C33A12"/>
    <w:rsid w:val="63323318"/>
    <w:rsid w:val="64EC4548"/>
    <w:rsid w:val="6B482C03"/>
    <w:rsid w:val="6C48441C"/>
    <w:rsid w:val="6E2C05BA"/>
    <w:rsid w:val="70BE37B6"/>
    <w:rsid w:val="72670B48"/>
    <w:rsid w:val="73BE349C"/>
    <w:rsid w:val="76171DF4"/>
    <w:rsid w:val="76A3243B"/>
    <w:rsid w:val="7BA0011C"/>
    <w:rsid w:val="7C5D4691"/>
    <w:rsid w:val="7D180122"/>
    <w:rsid w:val="7DFB1B7B"/>
    <w:rsid w:val="7F130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autoRedefine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customStyle="1" w:styleId="10">
    <w:name w:val="批注框文本 字符"/>
    <w:basedOn w:val="7"/>
    <w:link w:val="2"/>
    <w:autoRedefine/>
    <w:semiHidden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2">
    <w:name w:val="p0"/>
    <w:basedOn w:val="1"/>
    <w:autoRedefine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character" w:customStyle="1" w:styleId="13">
    <w:name w:val="页眉 字符"/>
    <w:basedOn w:val="7"/>
    <w:link w:val="4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7"/>
    <w:link w:val="3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未处理的提及1"/>
    <w:basedOn w:val="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2084</Words>
  <Characters>2199</Characters>
  <Lines>29</Lines>
  <Paragraphs>8</Paragraphs>
  <TotalTime>1</TotalTime>
  <ScaleCrop>false</ScaleCrop>
  <LinksUpToDate>false</LinksUpToDate>
  <CharactersWithSpaces>2202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2023-01-30T23:40:00Z</dcterms:created>
  <dc:creator>PC</dc:creator>
  <cp:lastModifiedBy>周祺</cp:lastModifiedBy>
  <cp:lastPrinted>2021-01-05T09:25:00Z</cp:lastPrinted>
  <dcterms:modified xsi:type="dcterms:W3CDTF">2024-01-18T10:16:56Z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FF9FAF006E0D4BE587F7F6AB292300FF_13</vt:lpwstr>
  </property>
</Properties>
</file>