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附件1</w:t>
      </w:r>
    </w:p>
    <w:p>
      <w:pPr>
        <w:spacing w:line="460" w:lineRule="exact"/>
        <w:jc w:val="center"/>
        <w:rPr>
          <w:rFonts w:hint="eastAsia" w:ascii="仿宋" w:hAnsi="仿宋" w:eastAsia="仿宋"/>
          <w:b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pacing w:val="0"/>
          <w:sz w:val="32"/>
          <w:szCs w:val="32"/>
        </w:rPr>
        <w:t>惠州市第一人民医院</w:t>
      </w:r>
      <w:r>
        <w:rPr>
          <w:rFonts w:hint="eastAsia" w:ascii="仿宋" w:hAnsi="仿宋" w:eastAsia="仿宋"/>
          <w:b/>
          <w:color w:val="auto"/>
          <w:spacing w:val="0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/>
          <w:b/>
          <w:color w:val="auto"/>
          <w:spacing w:val="0"/>
          <w:sz w:val="32"/>
          <w:szCs w:val="32"/>
        </w:rPr>
        <w:t>年聘用制员工招聘职位表（</w:t>
      </w:r>
      <w:r>
        <w:rPr>
          <w:rFonts w:hint="eastAsia" w:ascii="仿宋" w:hAnsi="仿宋" w:eastAsia="仿宋"/>
          <w:b/>
          <w:bCs/>
          <w:color w:val="auto"/>
          <w:spacing w:val="0"/>
          <w:sz w:val="28"/>
          <w:szCs w:val="28"/>
        </w:rPr>
        <w:t>惠市一医公招</w:t>
      </w:r>
      <w:r>
        <w:rPr>
          <w:rFonts w:ascii="仿宋" w:hAnsi="仿宋" w:eastAsia="仿宋"/>
          <w:b/>
          <w:bCs/>
          <w:color w:val="auto"/>
          <w:spacing w:val="0"/>
          <w:sz w:val="28"/>
          <w:szCs w:val="28"/>
        </w:rPr>
        <w:t>〔</w:t>
      </w:r>
      <w:r>
        <w:rPr>
          <w:rFonts w:hint="eastAsia" w:ascii="仿宋" w:hAnsi="仿宋" w:eastAsia="仿宋"/>
          <w:b/>
          <w:bCs/>
          <w:color w:val="auto"/>
          <w:spacing w:val="0"/>
          <w:sz w:val="28"/>
          <w:szCs w:val="28"/>
          <w:lang w:val="en-US" w:eastAsia="zh-CN"/>
        </w:rPr>
        <w:t>2024</w:t>
      </w:r>
      <w:r>
        <w:rPr>
          <w:rFonts w:ascii="仿宋" w:hAnsi="仿宋" w:eastAsia="仿宋"/>
          <w:b/>
          <w:bCs/>
          <w:color w:val="auto"/>
          <w:spacing w:val="0"/>
          <w:sz w:val="28"/>
          <w:szCs w:val="28"/>
        </w:rPr>
        <w:t>〕</w:t>
      </w:r>
      <w:r>
        <w:rPr>
          <w:rFonts w:hint="eastAsia" w:ascii="仿宋" w:hAnsi="仿宋" w:eastAsia="仿宋"/>
          <w:b/>
          <w:bCs/>
          <w:color w:val="auto"/>
          <w:spacing w:val="0"/>
          <w:sz w:val="28"/>
          <w:szCs w:val="28"/>
          <w:lang w:val="en-US" w:eastAsia="zh-CN"/>
        </w:rPr>
        <w:t>1</w:t>
      </w:r>
      <w:r>
        <w:rPr>
          <w:rFonts w:ascii="仿宋" w:hAnsi="仿宋" w:eastAsia="仿宋"/>
          <w:b/>
          <w:bCs/>
          <w:color w:val="auto"/>
          <w:spacing w:val="0"/>
          <w:sz w:val="28"/>
          <w:szCs w:val="28"/>
        </w:rPr>
        <w:t>号</w:t>
      </w:r>
      <w:r>
        <w:rPr>
          <w:rFonts w:hint="eastAsia" w:ascii="仿宋" w:hAnsi="仿宋" w:eastAsia="仿宋"/>
          <w:b/>
          <w:color w:val="auto"/>
          <w:spacing w:val="0"/>
          <w:sz w:val="32"/>
          <w:szCs w:val="32"/>
        </w:rPr>
        <w:t>）</w:t>
      </w:r>
    </w:p>
    <w:tbl>
      <w:tblPr>
        <w:tblStyle w:val="5"/>
        <w:tblW w:w="149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724"/>
        <w:gridCol w:w="1664"/>
        <w:gridCol w:w="907"/>
        <w:gridCol w:w="660"/>
        <w:gridCol w:w="874"/>
        <w:gridCol w:w="1295"/>
        <w:gridCol w:w="1719"/>
        <w:gridCol w:w="1868"/>
        <w:gridCol w:w="968"/>
        <w:gridCol w:w="1555"/>
        <w:gridCol w:w="2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tblHeader/>
        </w:trPr>
        <w:tc>
          <w:tcPr>
            <w:tcW w:w="597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序号</w:t>
            </w:r>
          </w:p>
        </w:tc>
        <w:tc>
          <w:tcPr>
            <w:tcW w:w="724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岗位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代码</w:t>
            </w:r>
          </w:p>
        </w:tc>
        <w:tc>
          <w:tcPr>
            <w:tcW w:w="1664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科室</w:t>
            </w:r>
          </w:p>
        </w:tc>
        <w:tc>
          <w:tcPr>
            <w:tcW w:w="907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岗位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名称</w:t>
            </w:r>
          </w:p>
        </w:tc>
        <w:tc>
          <w:tcPr>
            <w:tcW w:w="66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招聘人数</w:t>
            </w:r>
          </w:p>
        </w:tc>
        <w:tc>
          <w:tcPr>
            <w:tcW w:w="5756" w:type="dxa"/>
            <w:gridSpan w:val="4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学历要求</w:t>
            </w:r>
          </w:p>
        </w:tc>
        <w:tc>
          <w:tcPr>
            <w:tcW w:w="2523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专业技术资格</w:t>
            </w:r>
          </w:p>
        </w:tc>
        <w:tc>
          <w:tcPr>
            <w:tcW w:w="2091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tblHeader/>
        </w:trPr>
        <w:tc>
          <w:tcPr>
            <w:tcW w:w="597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4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907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66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学历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学位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专业方向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资格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专业（方向）</w:t>
            </w:r>
          </w:p>
        </w:tc>
        <w:tc>
          <w:tcPr>
            <w:tcW w:w="209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bookmarkStart w:id="0" w:name="OLE_LINK2" w:colFirst="7" w:colLast="7"/>
            <w:bookmarkStart w:id="1" w:name="OLE_LINK1" w:colFirst="2" w:colLast="3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PD005</w:t>
            </w:r>
          </w:p>
        </w:tc>
        <w:tc>
          <w:tcPr>
            <w:tcW w:w="16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心脏大血管外科</w:t>
            </w:r>
          </w:p>
        </w:tc>
        <w:tc>
          <w:tcPr>
            <w:tcW w:w="90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外科学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心脏大血管外科专业、胸心外科专业（心脏方向）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心脏外科</w:t>
            </w:r>
          </w:p>
        </w:tc>
        <w:tc>
          <w:tcPr>
            <w:tcW w:w="20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PD009</w:t>
            </w:r>
          </w:p>
        </w:tc>
        <w:tc>
          <w:tcPr>
            <w:tcW w:w="16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</w:t>
            </w:r>
          </w:p>
        </w:tc>
        <w:tc>
          <w:tcPr>
            <w:tcW w:w="90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麻醉学方向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</w:t>
            </w:r>
          </w:p>
        </w:tc>
        <w:tc>
          <w:tcPr>
            <w:tcW w:w="20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PD010</w:t>
            </w:r>
          </w:p>
        </w:tc>
        <w:tc>
          <w:tcPr>
            <w:tcW w:w="16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头颈外科</w:t>
            </w:r>
          </w:p>
        </w:tc>
        <w:tc>
          <w:tcPr>
            <w:tcW w:w="90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耳鼻咽喉头颈外科方向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20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入职时需完成住院医师规范化培训，具有科研课题或经验优先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PD011</w:t>
            </w:r>
          </w:p>
        </w:tc>
        <w:tc>
          <w:tcPr>
            <w:tcW w:w="16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脑血管病科</w:t>
            </w:r>
          </w:p>
        </w:tc>
        <w:tc>
          <w:tcPr>
            <w:tcW w:w="90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神经外科方向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20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入职时需完成住院医师规范化培训，具有科研课题或经验优先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PM001</w:t>
            </w:r>
          </w:p>
        </w:tc>
        <w:tc>
          <w:tcPr>
            <w:tcW w:w="16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90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消化内科方向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消化内科方向</w:t>
            </w:r>
          </w:p>
        </w:tc>
        <w:tc>
          <w:tcPr>
            <w:tcW w:w="20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入职时需完成住院医师规范化培训，具有科研课题或经验优先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PM005</w:t>
            </w:r>
          </w:p>
        </w:tc>
        <w:tc>
          <w:tcPr>
            <w:tcW w:w="16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神经内科一区</w:t>
            </w:r>
          </w:p>
        </w:tc>
        <w:tc>
          <w:tcPr>
            <w:tcW w:w="90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神经病学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神经病学方向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医师、主治医师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神经病学</w:t>
            </w:r>
          </w:p>
        </w:tc>
        <w:tc>
          <w:tcPr>
            <w:tcW w:w="20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PM006</w:t>
            </w:r>
          </w:p>
        </w:tc>
        <w:tc>
          <w:tcPr>
            <w:tcW w:w="16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血液内科</w:t>
            </w:r>
          </w:p>
        </w:tc>
        <w:tc>
          <w:tcPr>
            <w:tcW w:w="90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血液病学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血液病学方向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血液病学</w:t>
            </w:r>
          </w:p>
        </w:tc>
        <w:tc>
          <w:tcPr>
            <w:tcW w:w="20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PM011</w:t>
            </w:r>
          </w:p>
        </w:tc>
        <w:tc>
          <w:tcPr>
            <w:tcW w:w="16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手足显微骨科、创面修复科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（骨四区）</w:t>
            </w:r>
          </w:p>
        </w:tc>
        <w:tc>
          <w:tcPr>
            <w:tcW w:w="90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外科学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骨外科学、显微外科、手足外科、创面修复科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骨外科、显微外科、手足外科、创面修复科</w:t>
            </w:r>
          </w:p>
        </w:tc>
        <w:tc>
          <w:tcPr>
            <w:tcW w:w="20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PM012</w:t>
            </w:r>
          </w:p>
        </w:tc>
        <w:tc>
          <w:tcPr>
            <w:tcW w:w="16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90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神经外科方向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神经外科方向</w:t>
            </w:r>
          </w:p>
        </w:tc>
        <w:tc>
          <w:tcPr>
            <w:tcW w:w="20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PM014</w:t>
            </w:r>
          </w:p>
        </w:tc>
        <w:tc>
          <w:tcPr>
            <w:tcW w:w="16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胃肠、疝和腹壁外科</w:t>
            </w:r>
          </w:p>
        </w:tc>
        <w:tc>
          <w:tcPr>
            <w:tcW w:w="90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胃肠外科方向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胃肠外科方向</w:t>
            </w:r>
          </w:p>
        </w:tc>
        <w:tc>
          <w:tcPr>
            <w:tcW w:w="20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PM015</w:t>
            </w:r>
          </w:p>
        </w:tc>
        <w:tc>
          <w:tcPr>
            <w:tcW w:w="16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肝胆外科、小儿外科</w:t>
            </w:r>
          </w:p>
        </w:tc>
        <w:tc>
          <w:tcPr>
            <w:tcW w:w="90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肝胆外科方向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肝胆外科方向</w:t>
            </w:r>
          </w:p>
        </w:tc>
        <w:tc>
          <w:tcPr>
            <w:tcW w:w="20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PM019</w:t>
            </w:r>
          </w:p>
        </w:tc>
        <w:tc>
          <w:tcPr>
            <w:tcW w:w="16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头颈外科</w:t>
            </w:r>
          </w:p>
        </w:tc>
        <w:tc>
          <w:tcPr>
            <w:tcW w:w="90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耳鼻咽喉头颈外科方向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20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入职时需完成住院医师规范化培训，病房医师需从事头颈外科方向，内镜医师需熟练掌握喉镜、鼻内镜及耳内镜工作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PM023</w:t>
            </w:r>
          </w:p>
        </w:tc>
        <w:tc>
          <w:tcPr>
            <w:tcW w:w="16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急诊外科</w:t>
            </w:r>
          </w:p>
        </w:tc>
        <w:tc>
          <w:tcPr>
            <w:tcW w:w="90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外科学、急诊医学（专业型）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外科学、急诊医学、重症医学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</w:t>
            </w:r>
          </w:p>
        </w:tc>
        <w:tc>
          <w:tcPr>
            <w:tcW w:w="20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PM024</w:t>
            </w:r>
          </w:p>
        </w:tc>
        <w:tc>
          <w:tcPr>
            <w:tcW w:w="16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</w:t>
            </w:r>
          </w:p>
        </w:tc>
        <w:tc>
          <w:tcPr>
            <w:tcW w:w="90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麻醉学方向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</w:t>
            </w:r>
          </w:p>
        </w:tc>
        <w:tc>
          <w:tcPr>
            <w:tcW w:w="20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PM026</w:t>
            </w:r>
          </w:p>
        </w:tc>
        <w:tc>
          <w:tcPr>
            <w:tcW w:w="16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病理科</w:t>
            </w:r>
          </w:p>
        </w:tc>
        <w:tc>
          <w:tcPr>
            <w:tcW w:w="90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临床病理学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临床病理学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临床病理学</w:t>
            </w:r>
          </w:p>
        </w:tc>
        <w:tc>
          <w:tcPr>
            <w:tcW w:w="20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PM028</w:t>
            </w:r>
          </w:p>
        </w:tc>
        <w:tc>
          <w:tcPr>
            <w:tcW w:w="16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</w:t>
            </w:r>
          </w:p>
        </w:tc>
        <w:tc>
          <w:tcPr>
            <w:tcW w:w="90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与核医学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放射医学方向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20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7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PM029</w:t>
            </w:r>
          </w:p>
        </w:tc>
        <w:tc>
          <w:tcPr>
            <w:tcW w:w="16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核磁共振室</w:t>
            </w:r>
          </w:p>
        </w:tc>
        <w:tc>
          <w:tcPr>
            <w:tcW w:w="90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与核医学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核磁共振方向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医师、主治医师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核磁共振方向</w:t>
            </w:r>
          </w:p>
        </w:tc>
        <w:tc>
          <w:tcPr>
            <w:tcW w:w="20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入职时需完成放射专业住院医师规范化培训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PM030</w:t>
            </w:r>
          </w:p>
        </w:tc>
        <w:tc>
          <w:tcPr>
            <w:tcW w:w="16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药学部</w:t>
            </w:r>
          </w:p>
        </w:tc>
        <w:tc>
          <w:tcPr>
            <w:tcW w:w="90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bookmarkStart w:id="2" w:name="_GoBack"/>
            <w:bookmarkEnd w:id="2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剂师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药理学、药剂学、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药理学、药剂学、</w:t>
            </w:r>
          </w:p>
          <w:p>
            <w:pPr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药理学、药剂学、药学</w:t>
            </w:r>
          </w:p>
        </w:tc>
        <w:tc>
          <w:tcPr>
            <w:tcW w:w="20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7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PM031</w:t>
            </w:r>
          </w:p>
        </w:tc>
        <w:tc>
          <w:tcPr>
            <w:tcW w:w="16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护理部</w:t>
            </w:r>
          </w:p>
        </w:tc>
        <w:tc>
          <w:tcPr>
            <w:tcW w:w="90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护士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护理学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护理学</w:t>
            </w:r>
          </w:p>
        </w:tc>
        <w:tc>
          <w:tcPr>
            <w:tcW w:w="9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20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bookmarkEnd w:id="0"/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PM043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脑血管病科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神经病学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神经病学方向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神经病学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入职时需完成住院医师规范化培训，神经重症方向优先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PM054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病理科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技师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病理学与病理生理学</w:t>
            </w:r>
          </w:p>
        </w:tc>
        <w:tc>
          <w:tcPr>
            <w:tcW w:w="186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病理学与病理生理学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病理学与病理生理学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PM060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甲状腺外科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甲状腺外科方向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甲状腺外科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方向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PM063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急诊内科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内科学、急诊医学（专业型）</w:t>
            </w:r>
          </w:p>
        </w:tc>
        <w:tc>
          <w:tcPr>
            <w:tcW w:w="1868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内科学、急诊医学、重症医学方向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PM065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超声医学科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核医学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超声医学方向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超声医学方向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PM069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风湿免疫科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风湿免疫学方向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风湿免疫方向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PB001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急诊内科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临床医学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内科学、急诊医学、重症医学方向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内科学、急诊医学、重症医学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入职时需完成住院医师规范化培训；具有三级医院工作经历优先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PB034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技师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医学影像技术、生物医学工程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医学影像技术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方向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医学影像技术、生物医学工程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需具有两年以上三级医院工作经历</w:t>
            </w:r>
          </w:p>
        </w:tc>
      </w:tr>
    </w:tbl>
    <w:p>
      <w:pPr>
        <w:pStyle w:val="3"/>
        <w:jc w:val="left"/>
        <w:rPr>
          <w:rFonts w:hint="default"/>
          <w:lang w:val="en-US"/>
        </w:rPr>
        <w:sectPr>
          <w:pgSz w:w="16838" w:h="11906" w:orient="landscape"/>
          <w:pgMar w:top="1276" w:right="1135" w:bottom="1274" w:left="1418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 w:val="0"/>
          <w:bCs w:val="0"/>
          <w:color w:val="auto"/>
          <w:spacing w:val="0"/>
          <w:sz w:val="24"/>
          <w:szCs w:val="24"/>
          <w:lang w:val="en-US" w:eastAsia="zh-CN"/>
        </w:rPr>
        <w:t>注：年龄要求初级职称35周岁及以下，中级职称40周岁及以下，高级职称45周岁及以下。具备博士学历者可放宽5岁。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ZjUxODBjNjc4ZmEzYWI4MjlhYTk2YzQxZGJiZTkifQ=="/>
  </w:docVars>
  <w:rsids>
    <w:rsidRoot w:val="302E4175"/>
    <w:rsid w:val="302E4175"/>
    <w:rsid w:val="53337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2023-12-27T01:50:00Z</dcterms:created>
  <dc:creator>月球上的人</dc:creator>
  <cp:lastModifiedBy>月球上的人</cp:lastModifiedBy>
  <dcterms:modified xsi:type="dcterms:W3CDTF">2023-12-27T02:04:55Z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001C827A4CBA41969806734D60C346A7_11</vt:lpwstr>
  </property>
</Properties>
</file>