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ind w:right="1120"/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default" w:ascii="Times New Roman" w:hAnsi="Times New Roman" w:eastAsia="方正公文小标宋" w:cs="Times New Roman"/>
          <w:b w:val="0"/>
          <w:bCs w:val="0"/>
          <w:color w:val="auto"/>
          <w:sz w:val="44"/>
          <w:szCs w:val="44"/>
          <w:highlight w:val="none"/>
        </w:rPr>
      </w:pPr>
      <w:r>
        <w:rPr>
          <w:rFonts w:hint="default" w:ascii="Times New Roman" w:hAnsi="Times New Roman" w:eastAsia="方正公文小标宋" w:cs="Times New Roman"/>
          <w:b w:val="0"/>
          <w:bCs w:val="0"/>
          <w:color w:val="auto"/>
          <w:sz w:val="44"/>
          <w:szCs w:val="44"/>
          <w:highlight w:val="none"/>
        </w:rPr>
        <w:t>国家卫生健康委职业安全卫生研究中心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default" w:ascii="Times New Roman" w:hAnsi="Times New Roman" w:eastAsia="方正公文小标宋" w:cs="Times New Roman"/>
          <w:b w:val="0"/>
          <w:bCs w:val="0"/>
          <w:color w:val="auto"/>
          <w:sz w:val="44"/>
          <w:szCs w:val="44"/>
          <w:highlight w:val="none"/>
        </w:rPr>
      </w:pPr>
      <w:r>
        <w:rPr>
          <w:rFonts w:hint="default" w:ascii="Times New Roman" w:hAnsi="Times New Roman" w:eastAsia="方正公文小标宋" w:cs="Times New Roman"/>
          <w:b w:val="0"/>
          <w:bCs w:val="0"/>
          <w:color w:val="auto"/>
          <w:sz w:val="44"/>
          <w:szCs w:val="44"/>
          <w:highlight w:val="none"/>
        </w:rPr>
        <w:t>2023年度第二批面向社会公开招聘工作人员岗位信息表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Times New Roman" w:hAnsi="Times New Roman" w:eastAsia="方正公文小标宋" w:cs="Times New Roman"/>
          <w:b w:val="0"/>
          <w:bCs w:val="0"/>
          <w:color w:val="auto"/>
          <w:sz w:val="44"/>
          <w:szCs w:val="44"/>
          <w:highlight w:val="none"/>
        </w:rPr>
      </w:pPr>
    </w:p>
    <w:tbl>
      <w:tblPr>
        <w:tblStyle w:val="4"/>
        <w:tblW w:w="15497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2761"/>
        <w:gridCol w:w="2870"/>
        <w:gridCol w:w="1588"/>
        <w:gridCol w:w="867"/>
        <w:gridCol w:w="651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auto"/>
                <w:sz w:val="28"/>
                <w:szCs w:val="28"/>
                <w:highlight w:val="none"/>
              </w:rPr>
            </w:pPr>
            <w:bookmarkStart w:id="0" w:name="OLE_LINK2" w:colFirst="0" w:colLast="5"/>
            <w:bookmarkStart w:id="1" w:name="OLE_LINK1"/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8"/>
                <w:szCs w:val="28"/>
                <w:highlight w:val="none"/>
              </w:rPr>
              <w:t>序号</w:t>
            </w: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8"/>
                <w:szCs w:val="28"/>
                <w:highlight w:val="none"/>
              </w:rPr>
              <w:t>岗位</w:t>
            </w: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8"/>
                <w:szCs w:val="28"/>
                <w:highlight w:val="none"/>
                <w:lang w:val="en-US" w:eastAsia="zh-CN"/>
              </w:rPr>
              <w:t>名称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8"/>
                <w:szCs w:val="28"/>
                <w:highlight w:val="none"/>
              </w:rPr>
              <w:t>专业要求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8"/>
                <w:szCs w:val="28"/>
                <w:highlight w:val="none"/>
                <w:lang w:val="en-US" w:eastAsia="zh-CN"/>
              </w:rPr>
              <w:t>学历学位要求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8"/>
                <w:szCs w:val="28"/>
                <w:highlight w:val="none"/>
              </w:rPr>
              <w:t>招聘人数</w:t>
            </w:r>
          </w:p>
        </w:tc>
        <w:tc>
          <w:tcPr>
            <w:tcW w:w="6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8"/>
                <w:szCs w:val="28"/>
                <w:highlight w:val="none"/>
              </w:rPr>
              <w:t>其他要求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信息管理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管理科学与工程类（1201）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信息与通信工程类（0810）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网络空间安全类（0839）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</w:rPr>
              <w:t>硕士研究生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</w:rPr>
              <w:t>及以上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6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highlight w:val="none"/>
              </w:rPr>
              <w:t>中共党员</w:t>
            </w:r>
            <w:r>
              <w:rPr>
                <w:rFonts w:hint="default" w:ascii="Times New Roman" w:hAnsi="Times New Roman" w:cs="Times New Roman" w:eastAsiaTheme="minorEastAsia"/>
                <w:color w:val="auto"/>
                <w:highlight w:val="none"/>
                <w:lang w:eastAsia="zh-CN"/>
              </w:rPr>
              <w:t>；</w:t>
            </w:r>
            <w:r>
              <w:rPr>
                <w:rFonts w:hint="default" w:ascii="Times New Roman" w:hAnsi="Times New Roman" w:cs="Times New Roman" w:eastAsiaTheme="minorEastAsia"/>
                <w:color w:val="auto"/>
                <w:highlight w:val="none"/>
              </w:rPr>
              <w:t>具有3年</w:t>
            </w:r>
            <w:r>
              <w:rPr>
                <w:rFonts w:hint="default" w:ascii="Times New Roman" w:hAnsi="Times New Roman" w:cs="Times New Roman" w:eastAsiaTheme="minorEastAsia"/>
                <w:color w:val="auto"/>
                <w:highlight w:val="none"/>
                <w:lang w:eastAsia="zh-CN"/>
              </w:rPr>
              <w:t>（</w:t>
            </w:r>
            <w:r>
              <w:rPr>
                <w:rFonts w:hint="default" w:ascii="Times New Roman" w:hAnsi="Times New Roman" w:cs="Times New Roman" w:eastAsiaTheme="minorEastAsia"/>
                <w:color w:val="auto"/>
                <w:highlight w:val="none"/>
                <w:lang w:val="en-US" w:eastAsia="zh-CN"/>
              </w:rPr>
              <w:t>含</w:t>
            </w:r>
            <w:r>
              <w:rPr>
                <w:rFonts w:hint="default" w:ascii="Times New Roman" w:hAnsi="Times New Roman" w:cs="Times New Roman" w:eastAsiaTheme="minorEastAsia"/>
                <w:color w:val="auto"/>
                <w:highlight w:val="none"/>
                <w:lang w:eastAsia="zh-CN"/>
              </w:rPr>
              <w:t>）</w:t>
            </w:r>
            <w:r>
              <w:rPr>
                <w:rFonts w:hint="default" w:ascii="Times New Roman" w:hAnsi="Times New Roman" w:cs="Times New Roman" w:eastAsiaTheme="minorEastAsia"/>
                <w:color w:val="auto"/>
                <w:highlight w:val="none"/>
              </w:rPr>
              <w:t>以上</w:t>
            </w:r>
            <w:r>
              <w:rPr>
                <w:rFonts w:hint="default" w:ascii="Times New Roman" w:hAnsi="Times New Roman" w:cs="Times New Roman" w:eastAsiaTheme="minorEastAsia"/>
                <w:color w:val="auto"/>
                <w:highlight w:val="none"/>
                <w:lang w:val="en-US" w:eastAsia="zh-CN"/>
              </w:rPr>
              <w:t>党政机关、事业单位或</w:t>
            </w:r>
            <w:r>
              <w:rPr>
                <w:rFonts w:hint="default" w:ascii="Times New Roman" w:hAnsi="Times New Roman" w:cs="Times New Roman" w:eastAsiaTheme="minorEastAsia"/>
                <w:color w:val="auto"/>
                <w:highlight w:val="none"/>
              </w:rPr>
              <w:t>国有大型企业</w:t>
            </w:r>
            <w:r>
              <w:rPr>
                <w:rFonts w:hint="default" w:ascii="Times New Roman" w:hAnsi="Times New Roman" w:cs="Times New Roman" w:eastAsiaTheme="minorEastAsia"/>
                <w:color w:val="auto"/>
                <w:highlight w:val="none"/>
                <w:lang w:val="en-US" w:eastAsia="zh-CN"/>
              </w:rPr>
              <w:t>从事</w:t>
            </w:r>
            <w:r>
              <w:rPr>
                <w:rFonts w:hint="default" w:ascii="Times New Roman" w:hAnsi="Times New Roman" w:cs="Times New Roman" w:eastAsiaTheme="minorEastAsia"/>
                <w:color w:val="auto"/>
                <w:highlight w:val="none"/>
              </w:rPr>
              <w:t>综合管理</w:t>
            </w:r>
            <w:r>
              <w:rPr>
                <w:rFonts w:hint="default" w:ascii="Times New Roman" w:hAnsi="Times New Roman" w:cs="Times New Roman" w:eastAsiaTheme="minorEastAsia"/>
                <w:color w:val="auto"/>
                <w:highlight w:val="none"/>
                <w:lang w:val="en-US" w:eastAsia="zh-CN"/>
              </w:rPr>
              <w:t>或</w:t>
            </w:r>
            <w:r>
              <w:rPr>
                <w:rFonts w:hint="default" w:ascii="Times New Roman" w:hAnsi="Times New Roman" w:cs="Times New Roman" w:eastAsiaTheme="minorEastAsia"/>
                <w:color w:val="auto"/>
                <w:highlight w:val="none"/>
              </w:rPr>
              <w:t>网络运营</w:t>
            </w:r>
            <w:r>
              <w:rPr>
                <w:rFonts w:hint="default" w:ascii="Times New Roman" w:hAnsi="Times New Roman" w:cs="Times New Roman" w:eastAsiaTheme="minorEastAsia"/>
                <w:color w:val="auto"/>
                <w:highlight w:val="none"/>
                <w:lang w:val="en-US" w:eastAsia="zh-CN"/>
              </w:rPr>
              <w:t>等相关</w:t>
            </w:r>
            <w:r>
              <w:rPr>
                <w:rFonts w:hint="default" w:ascii="Times New Roman" w:hAnsi="Times New Roman" w:cs="Times New Roman" w:eastAsiaTheme="minorEastAsia"/>
                <w:color w:val="auto"/>
                <w:highlight w:val="none"/>
              </w:rPr>
              <w:t>工作</w:t>
            </w:r>
            <w:r>
              <w:rPr>
                <w:rFonts w:hint="default" w:ascii="Times New Roman" w:hAnsi="Times New Roman" w:cs="Times New Roman" w:eastAsiaTheme="minorEastAsia"/>
                <w:color w:val="auto"/>
                <w:highlight w:val="none"/>
                <w:lang w:val="en-US" w:eastAsia="zh-CN"/>
              </w:rPr>
              <w:t>经验；</w:t>
            </w:r>
            <w:r>
              <w:rPr>
                <w:rFonts w:hint="default" w:ascii="Times New Roman" w:hAnsi="Times New Roman" w:cs="Times New Roman" w:eastAsiaTheme="minorEastAsia"/>
                <w:color w:val="auto"/>
                <w:highlight w:val="none"/>
              </w:rPr>
              <w:t>有较强的</w:t>
            </w:r>
            <w:r>
              <w:rPr>
                <w:rFonts w:hint="default" w:ascii="Times New Roman" w:hAnsi="Times New Roman" w:cs="Times New Roman" w:eastAsiaTheme="minorEastAsia"/>
                <w:color w:val="auto"/>
                <w:highlight w:val="none"/>
                <w:lang w:val="en-US" w:eastAsia="zh-CN"/>
              </w:rPr>
              <w:t>写作能力</w:t>
            </w:r>
            <w:r>
              <w:rPr>
                <w:rFonts w:hint="default" w:ascii="Times New Roman" w:hAnsi="Times New Roman" w:cs="Times New Roman" w:eastAsiaTheme="minorEastAsia"/>
                <w:color w:val="auto"/>
                <w:highlight w:val="none"/>
              </w:rPr>
              <w:t>和语言表达能力</w:t>
            </w:r>
            <w:r>
              <w:rPr>
                <w:rFonts w:hint="default" w:ascii="Times New Roman" w:hAnsi="Times New Roman" w:cs="Times New Roman" w:eastAsiaTheme="minorEastAsia"/>
                <w:color w:val="auto"/>
                <w:highlight w:val="none"/>
                <w:lang w:eastAsia="zh-CN"/>
              </w:rPr>
              <w:t>；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年龄不超过35周岁（1988年1月1日以后出生）。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6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审计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审计类（1257）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会计类（1253）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</w:rPr>
              <w:t>硕士研究生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</w:rPr>
              <w:t>及以上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6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  <w:t>中共党员；</w:t>
            </w:r>
            <w: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</w:rPr>
              <w:t>具有</w:t>
            </w:r>
            <w: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  <w:t>中级及以上</w:t>
            </w:r>
            <w: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</w:rPr>
              <w:t>专业技术职称；</w:t>
            </w:r>
            <w: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  <w:t>具有3年（含）以上党政机关、企事业单位或社会组织审计、财务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lang w:eastAsia="zh-CN"/>
              </w:rPr>
              <w:t>工作经验，熟悉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审计和财经法规等相关规定；年龄不超过35周岁（1988年1月1日以后出生）。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highlight w:val="none"/>
                <w:lang w:val="en-US" w:eastAsia="zh-CN"/>
              </w:rPr>
              <w:t>安全管理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 xml:space="preserve">公共管理类（1204）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消防工程（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083102K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）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本科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</w:rPr>
              <w:t>及以上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6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具有3年（含）以上消防、中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highlight w:val="none"/>
                <w:lang w:val="en-US" w:eastAsia="zh-CN"/>
              </w:rPr>
              <w:t>控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或安全管理等相关工作经验，熟悉消防安全等相关规定；年龄不超过35周岁（1988年1月1日以后出生）。</w:t>
            </w:r>
          </w:p>
        </w:tc>
      </w:tr>
      <w:bookmarkEnd w:id="0"/>
      <w:bookmarkEnd w:id="1"/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highlight w:val="none"/>
              </w:rPr>
              <w:t>职业健康安全研究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lang w:eastAsia="zh-CN"/>
              </w:rPr>
              <w:t>安全科学与工程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类（0837）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公共卫生与预防医学类（1004）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资源与环境（0857）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</w:rPr>
              <w:t>硕士研究生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</w:rPr>
              <w:t>及以上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6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具有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</w:rPr>
              <w:t>5年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含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lang w:eastAsia="zh-CN"/>
              </w:rPr>
              <w:t>）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</w:rPr>
              <w:t>以上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从事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</w:rPr>
              <w:t>职业健康或安全生产科学研究、技术服务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等相关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</w:rPr>
              <w:t>工作经验；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年龄不超过35周岁（1988年1月</w:t>
            </w:r>
            <w:bookmarkStart w:id="2" w:name="_GoBack"/>
            <w:bookmarkEnd w:id="2"/>
            <w:r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1日以后出生）。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1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highlight w:val="none"/>
                <w:lang w:val="en-US" w:eastAsia="zh-CN"/>
              </w:rPr>
              <w:t>5</w:t>
            </w: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职业卫生检测评价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lang w:eastAsia="zh-CN"/>
              </w:rPr>
              <w:t>安全科学与工程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类（0837）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公共卫生与预防医学类（1004）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</w:rPr>
              <w:t>硕士研究生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</w:rPr>
              <w:t>及以上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6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1"/>
                <w:szCs w:val="21"/>
                <w:highlight w:val="none"/>
              </w:rPr>
              <w:t>具有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工程系列高级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1"/>
                <w:szCs w:val="21"/>
                <w:highlight w:val="none"/>
              </w:rPr>
              <w:t>专业技术职称；具有10年（含）以上从事建设项目职业卫生或安全评价、设计等相关工作经验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1"/>
                <w:szCs w:val="21"/>
                <w:highlight w:val="none"/>
                <w:lang w:eastAsia="zh-CN"/>
              </w:rPr>
              <w:t>；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取得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1"/>
                <w:szCs w:val="21"/>
                <w:highlight w:val="none"/>
              </w:rPr>
              <w:t>职业卫生技术服务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检测评价资质证书、注册安全工程师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1"/>
                <w:szCs w:val="21"/>
                <w:highlight w:val="none"/>
              </w:rPr>
              <w:t>资格证书；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年龄不超过45周岁（1978年1月1日以后出生）。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highlight w:val="none"/>
                <w:lang w:val="en-US" w:eastAsia="zh-CN"/>
              </w:rPr>
              <w:t>6</w:t>
            </w: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Cs w:val="21"/>
                <w:highlight w:val="none"/>
              </w:rPr>
              <w:t>实验室科研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生物学类（0710）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cs="Times New Roman" w:eastAsiaTheme="minorEastAsia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公共卫生与预防医学类（1004）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博士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</w:rPr>
              <w:t>研究生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1</w:t>
            </w:r>
          </w:p>
        </w:tc>
        <w:tc>
          <w:tcPr>
            <w:tcW w:w="6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 w:firstLine="0"/>
              <w:jc w:val="both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1"/>
                <w:szCs w:val="21"/>
                <w:highlight w:val="none"/>
              </w:rPr>
              <w:t>具有中级及以上专业技术职称；</w:t>
            </w:r>
            <w: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具有5年（含）以上实验室相关工作经验，熟悉生物标志物研究，掌握多组学数据分析技术；具有国自然基金主持经历或项目管理经验;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年龄不超过40周岁（1983年1月1日以后出生）。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highlight w:val="none"/>
                <w:lang w:val="en-US" w:eastAsia="zh-CN"/>
              </w:rPr>
              <w:t>7</w:t>
            </w: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szCs w:val="21"/>
                <w:highlight w:val="none"/>
              </w:rPr>
              <w:t>个体防护技术研究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</w:rPr>
              <w:t>公共卫生与预防医学类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（1004）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cs="Times New Roman" w:eastAsiaTheme="minorEastAsia"/>
                <w:color w:val="FF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化工与制药类（0813）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</w:rPr>
              <w:t>本科及以上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1</w:t>
            </w:r>
          </w:p>
        </w:tc>
        <w:tc>
          <w:tcPr>
            <w:tcW w:w="6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 w:firstLine="0"/>
              <w:jc w:val="both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1"/>
                <w:szCs w:val="21"/>
                <w:highlight w:val="none"/>
              </w:rPr>
              <w:t>具有中级及以上专业技术职称；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具有从事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1"/>
                <w:szCs w:val="21"/>
                <w:highlight w:val="none"/>
              </w:rPr>
              <w:t>个体防护技术研究的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相关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1"/>
                <w:szCs w:val="21"/>
                <w:highlight w:val="none"/>
              </w:rPr>
              <w:t>工作经验，掌握个体防护用品检测检验技能；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年龄不超过35周岁（1988年1月1日以后出生）。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highlight w:val="none"/>
                <w:lang w:val="en-US" w:eastAsia="zh-CN"/>
              </w:rPr>
              <w:t>8</w:t>
            </w: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检验师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highlight w:val="none"/>
                <w:lang w:eastAsia="zh-CN"/>
              </w:rPr>
              <w:t>临床医学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highlight w:val="none"/>
                <w:lang w:val="en-US" w:eastAsia="zh-CN"/>
              </w:rPr>
              <w:t>类（1002）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highlight w:val="none"/>
                <w:lang w:val="en-US" w:eastAsia="zh-CN"/>
              </w:rPr>
              <w:t>医学技术类（1010）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</w:rPr>
              <w:t>本科及以上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1</w:t>
            </w:r>
          </w:p>
        </w:tc>
        <w:tc>
          <w:tcPr>
            <w:tcW w:w="6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 w:firstLine="0"/>
              <w:jc w:val="both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1"/>
                <w:szCs w:val="21"/>
                <w:highlight w:val="none"/>
              </w:rPr>
              <w:t>具有中级及以上专业技术职称；具备临床检验所需的理论知识及实践操作能力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1"/>
                <w:szCs w:val="21"/>
                <w:highlight w:val="none"/>
                <w:lang w:eastAsia="zh-CN"/>
              </w:rPr>
              <w:t>；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具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1"/>
                <w:szCs w:val="21"/>
                <w:highlight w:val="none"/>
              </w:rPr>
              <w:t>有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在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1"/>
                <w:szCs w:val="21"/>
                <w:highlight w:val="none"/>
              </w:rPr>
              <w:t>二级及以上综合医院工作或进修经历，可独立值班；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年龄不超过35周岁（1988年1月1日以后出生）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，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1"/>
                <w:szCs w:val="21"/>
                <w:highlight w:val="none"/>
              </w:rPr>
              <w:t>具有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高级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1"/>
                <w:szCs w:val="21"/>
                <w:highlight w:val="none"/>
              </w:rPr>
              <w:t>职称的，年龄可放宽至不超过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45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1"/>
                <w:szCs w:val="21"/>
                <w:highlight w:val="none"/>
              </w:rPr>
              <w:t>周岁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1"/>
                <w:szCs w:val="21"/>
                <w:highlight w:val="none"/>
              </w:rPr>
              <w:t>（19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  <w:t>78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1"/>
                <w:szCs w:val="21"/>
                <w:highlight w:val="none"/>
              </w:rPr>
              <w:t>年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1"/>
                <w:szCs w:val="21"/>
                <w:highlight w:val="none"/>
              </w:rPr>
              <w:t>月1日以后出生）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eastAsia="zh-CN"/>
              </w:rPr>
              <w:t>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8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highlight w:val="none"/>
                <w:lang w:val="en-US" w:eastAsia="zh-CN"/>
              </w:rPr>
              <w:t>9</w:t>
            </w: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超声医师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highlight w:val="none"/>
                <w:lang w:eastAsia="zh-CN"/>
              </w:rPr>
              <w:t>临床医学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highlight w:val="none"/>
                <w:lang w:val="en-US" w:eastAsia="zh-CN"/>
              </w:rPr>
              <w:t>类（1002）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highlight w:val="none"/>
                <w:lang w:val="en-US" w:eastAsia="zh-CN"/>
              </w:rPr>
              <w:t>医学技术类（1010）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</w:rPr>
              <w:t>本科及以上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1</w:t>
            </w:r>
          </w:p>
        </w:tc>
        <w:tc>
          <w:tcPr>
            <w:tcW w:w="6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</w:rPr>
              <w:t>具有中级及以上专业技术职称；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具有医学影像学等相关专业执业资格；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</w:rPr>
              <w:t>具有在二级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lang w:eastAsia="zh-CN"/>
              </w:rPr>
              <w:t>及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</w:rPr>
              <w:t>以上医院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3年（含）以上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lang w:eastAsia="zh-CN"/>
              </w:rPr>
              <w:t>工作经历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；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</w:rPr>
              <w:t>具有大型设备上岗证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lang w:eastAsia="zh-CN"/>
              </w:rPr>
              <w:t>，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</w:rPr>
              <w:t>熟练掌握相关大型设备的使用和操作；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年龄不超过40周岁（1983年1月1日以后出生）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，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1"/>
                <w:szCs w:val="21"/>
                <w:highlight w:val="none"/>
              </w:rPr>
              <w:t>具有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高级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1"/>
                <w:szCs w:val="21"/>
                <w:highlight w:val="none"/>
              </w:rPr>
              <w:t>职称的，年龄可放宽至不超过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45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1"/>
                <w:szCs w:val="21"/>
                <w:highlight w:val="none"/>
              </w:rPr>
              <w:t>周岁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1"/>
                <w:szCs w:val="21"/>
                <w:highlight w:val="none"/>
              </w:rPr>
              <w:t>（19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  <w:t>78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1"/>
                <w:szCs w:val="21"/>
                <w:highlight w:val="none"/>
              </w:rPr>
              <w:t>年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1"/>
                <w:szCs w:val="21"/>
                <w:highlight w:val="none"/>
              </w:rPr>
              <w:t>月1日以后出生）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eastAsia="zh-CN"/>
              </w:rPr>
              <w:t>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8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highlight w:val="none"/>
                <w:lang w:val="en-US" w:eastAsia="zh-CN"/>
              </w:rPr>
              <w:t>10</w:t>
            </w: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临床医师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highlight w:val="none"/>
                <w:lang w:eastAsia="zh-CN"/>
              </w:rPr>
              <w:t>临床医学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highlight w:val="none"/>
                <w:lang w:val="en-US" w:eastAsia="zh-CN"/>
              </w:rPr>
              <w:t>类（1002）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</w:rPr>
              <w:t>本科及以上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6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1"/>
                <w:szCs w:val="21"/>
                <w:highlight w:val="none"/>
              </w:rPr>
              <w:t>具有中级及以上专业技术职称；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具有临床内科或康复等相关专业执业医师资格；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1"/>
                <w:szCs w:val="21"/>
                <w:highlight w:val="none"/>
              </w:rPr>
              <w:t>具有在二级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1"/>
                <w:szCs w:val="21"/>
                <w:highlight w:val="none"/>
                <w:lang w:eastAsia="zh-CN"/>
              </w:rPr>
              <w:t>及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1"/>
                <w:szCs w:val="21"/>
                <w:highlight w:val="none"/>
              </w:rPr>
              <w:t>以上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综合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1"/>
                <w:szCs w:val="21"/>
                <w:highlight w:val="none"/>
              </w:rPr>
              <w:t>医院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3年（含）以上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1"/>
                <w:szCs w:val="21"/>
                <w:highlight w:val="none"/>
                <w:lang w:eastAsia="zh-CN"/>
              </w:rPr>
              <w:t>工作经历，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可独立值班；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lang w:eastAsia="zh-CN"/>
              </w:rPr>
              <w:t>熟悉医疗行业相关法律、法规；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年龄不超过35周岁（1988年1月1日以后出生）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，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1"/>
                <w:szCs w:val="21"/>
                <w:highlight w:val="none"/>
              </w:rPr>
              <w:t>具有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高级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1"/>
                <w:szCs w:val="21"/>
                <w:highlight w:val="none"/>
              </w:rPr>
              <w:t>职称的，年龄可放宽至不超过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45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1"/>
                <w:szCs w:val="21"/>
                <w:highlight w:val="none"/>
              </w:rPr>
              <w:t>周岁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1"/>
                <w:szCs w:val="21"/>
                <w:highlight w:val="none"/>
              </w:rPr>
              <w:t>（19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  <w:t>78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1"/>
                <w:szCs w:val="21"/>
                <w:highlight w:val="none"/>
              </w:rPr>
              <w:t>年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1"/>
                <w:szCs w:val="21"/>
                <w:highlight w:val="none"/>
              </w:rPr>
              <w:t>月1日以后出生）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eastAsia="zh-CN"/>
              </w:rPr>
              <w:t>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color w:val="auto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Times New Roman" w:hAnsi="Times New Roman" w:cs="Times New Roman" w:eastAsiaTheme="minorEastAsia"/>
          <w:color w:val="auto"/>
          <w:sz w:val="21"/>
          <w:szCs w:val="21"/>
          <w:highlight w:val="none"/>
        </w:rPr>
      </w:pPr>
      <w:r>
        <w:rPr>
          <w:rFonts w:hint="default" w:ascii="Times New Roman" w:hAnsi="Times New Roman" w:cs="Times New Roman" w:eastAsiaTheme="minorEastAsia"/>
          <w:color w:val="auto"/>
          <w:sz w:val="21"/>
          <w:szCs w:val="21"/>
          <w:highlight w:val="none"/>
        </w:rPr>
        <w:t>1.高等学历教育各阶段均需取得学历和学位，应聘人员须以最高学历所学专业报考。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Times New Roman" w:hAnsi="Times New Roman" w:cs="Times New Roman" w:eastAsiaTheme="minorEastAsia"/>
          <w:color w:val="auto"/>
          <w:sz w:val="21"/>
          <w:szCs w:val="21"/>
          <w:highlight w:val="none"/>
          <w:lang w:eastAsia="zh-CN"/>
        </w:rPr>
      </w:pPr>
      <w:r>
        <w:rPr>
          <w:rFonts w:hint="default" w:ascii="Times New Roman" w:hAnsi="Times New Roman" w:cs="Times New Roman" w:eastAsiaTheme="minorEastAsia"/>
          <w:color w:val="auto"/>
          <w:sz w:val="21"/>
          <w:szCs w:val="21"/>
          <w:highlight w:val="none"/>
        </w:rPr>
        <w:t>2.以上学科类别、专业名称和代码参照教育部公布的</w:t>
      </w:r>
      <w:r>
        <w:rPr>
          <w:rFonts w:hint="default" w:ascii="Times New Roman" w:hAnsi="Times New Roman" w:cs="Times New Roman" w:eastAsiaTheme="minorEastAsia"/>
          <w:color w:val="auto"/>
          <w:sz w:val="21"/>
          <w:szCs w:val="21"/>
          <w:highlight w:val="none"/>
          <w:lang w:eastAsia="zh-CN"/>
        </w:rPr>
        <w:t>《普通高等学校本科专业目录（2023年4月公布</w:t>
      </w:r>
      <w:r>
        <w:rPr>
          <w:rFonts w:hint="default" w:ascii="Times New Roman" w:hAnsi="Times New Roman" w:cs="Times New Roman" w:eastAsiaTheme="minorEastAsia"/>
          <w:color w:val="000000"/>
          <w:sz w:val="21"/>
          <w:szCs w:val="21"/>
          <w:highlight w:val="none"/>
          <w:lang w:eastAsia="zh-CN"/>
        </w:rPr>
        <w:t>版</w:t>
      </w:r>
      <w:r>
        <w:rPr>
          <w:rFonts w:hint="default" w:ascii="Times New Roman" w:hAnsi="Times New Roman" w:cs="Times New Roman" w:eastAsiaTheme="minorEastAsia"/>
          <w:color w:val="auto"/>
          <w:sz w:val="21"/>
          <w:szCs w:val="21"/>
          <w:highlight w:val="none"/>
          <w:lang w:eastAsia="zh-CN"/>
        </w:rPr>
        <w:t>）</w:t>
      </w:r>
      <w:r>
        <w:rPr>
          <w:rFonts w:hint="default" w:ascii="Times New Roman" w:hAnsi="Times New Roman" w:cs="Times New Roman" w:eastAsiaTheme="minorEastAsia"/>
          <w:color w:val="000000"/>
          <w:sz w:val="21"/>
          <w:szCs w:val="21"/>
          <w:highlight w:val="none"/>
          <w:lang w:eastAsia="zh-CN"/>
        </w:rPr>
        <w:t>》、《</w:t>
      </w:r>
      <w:r>
        <w:rPr>
          <w:rFonts w:hint="default" w:ascii="Times New Roman" w:hAnsi="Times New Roman" w:cs="Times New Roman" w:eastAsiaTheme="minorEastAsia"/>
          <w:color w:val="auto"/>
          <w:sz w:val="21"/>
          <w:szCs w:val="21"/>
          <w:highlight w:val="none"/>
          <w:lang w:eastAsia="zh-CN"/>
        </w:rPr>
        <w:t>研究生教育学科专业目录（2022年）</w:t>
      </w:r>
      <w:r>
        <w:rPr>
          <w:rFonts w:hint="default" w:ascii="Times New Roman" w:hAnsi="Times New Roman" w:cs="Times New Roman" w:eastAsiaTheme="minorEastAsia"/>
          <w:color w:val="000000"/>
          <w:sz w:val="21"/>
          <w:szCs w:val="21"/>
          <w:highlight w:val="none"/>
          <w:lang w:eastAsia="zh-CN"/>
        </w:rPr>
        <w:t>》、《</w:t>
      </w:r>
      <w:r>
        <w:rPr>
          <w:rFonts w:hint="default" w:ascii="Times New Roman" w:hAnsi="Times New Roman" w:cs="Times New Roman" w:eastAsiaTheme="minorEastAsia"/>
          <w:color w:val="auto"/>
          <w:sz w:val="21"/>
          <w:szCs w:val="21"/>
          <w:highlight w:val="none"/>
          <w:lang w:eastAsia="zh-CN"/>
        </w:rPr>
        <w:t>学位授予和人才培养学科目录（2018年4月更新）》</w:t>
      </w:r>
      <w:r>
        <w:rPr>
          <w:rFonts w:hint="eastAsia" w:ascii="Times New Roman" w:hAnsi="Times New Roman" w:cs="Times New Roman"/>
          <w:color w:val="auto"/>
          <w:sz w:val="21"/>
          <w:szCs w:val="21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</w:pPr>
      <w:r>
        <w:rPr>
          <w:rFonts w:hint="default" w:ascii="Times New Roman" w:hAnsi="Times New Roman" w:cs="Times New Roman" w:eastAsiaTheme="minorEastAsia"/>
          <w:color w:val="auto"/>
          <w:sz w:val="21"/>
          <w:szCs w:val="21"/>
          <w:highlight w:val="none"/>
        </w:rPr>
        <w:t>3.对于所学专业接近但不在上述参考目录中的，考生可与招聘单位联系，确认报名资格。</w:t>
      </w: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D15E885-B95B-46FF-8E95-66D84369679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62DB8B9A-53C7-4A5C-81C5-36333EBF72B6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3" w:fontKey="{1832830C-0F15-4BFF-A330-B6B2041ED69D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4" w:fontKey="{889D5E32-0141-4C53-9E3E-63DDEAA60038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M5ZjJkNGFlMzgwNTQ5ODI4MjMwMDUwZGU3M2IwNzIifQ=="/>
  </w:docVars>
  <w:rsids>
    <w:rsidRoot w:val="008F10F1"/>
    <w:rsid w:val="008F10F1"/>
    <w:rsid w:val="0FF20FF3"/>
    <w:rsid w:val="163A61F8"/>
    <w:rsid w:val="66FC597A"/>
    <w:rsid w:val="744065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page number"/>
    <w:qFormat/>
    <w:uiPriority w:val="0"/>
    <w:rPr>
      <w:rFonts w:cs="Times New Roman"/>
    </w:rPr>
  </w:style>
  <w:style w:type="paragraph" w:customStyle="1" w:styleId="7">
    <w:name w:val="样式1"/>
    <w:basedOn w:val="1"/>
    <w:uiPriority w:val="0"/>
    <w:rPr>
      <w:rFonts w:asciiTheme="minorAscii" w:hAnsiTheme="minorAscii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2023-11-14T09:22:00Z</dcterms:created>
  <dc:creator>每一个明天1404911961</dc:creator>
  <cp:lastModifiedBy>每一个明天1404911961</cp:lastModifiedBy>
  <dcterms:modified xsi:type="dcterms:W3CDTF">2023-11-14T09:32:06Z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C8DFB1CE878E497982D6D6A91EF53949_11</vt:lpwstr>
  </property>
</Properties>
</file>