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70" w:lineRule="exact"/>
        <w:rPr>
          <w:rFonts w:hint="default" w:ascii="Times New Roman" w:hAnsi="Times New Roman" w:cs="Times New Roman"/>
        </w:rPr>
      </w:pPr>
      <w:r>
        <w:rPr>
          <w:rFonts w:hint="default" w:ascii="Times New Roman" w:hAnsi="Times New Roman" w:eastAsia="方正黑体_GBK" w:cs="Times New Roman"/>
          <w:kern w:val="0"/>
          <w:sz w:val="32"/>
          <w:szCs w:val="32"/>
        </w:rPr>
        <w:t>附件2</w:t>
      </w:r>
    </w:p>
    <w:p>
      <w:pPr>
        <w:snapToGrid w:val="0"/>
        <w:spacing w:line="570" w:lineRule="exact"/>
        <w:jc w:val="center"/>
        <w:rPr>
          <w:rFonts w:hint="default" w:ascii="Times New Roman" w:hAnsi="Times New Roman" w:eastAsia="方正小标宋_GBK" w:cs="Times New Roman"/>
          <w:b/>
          <w:kern w:val="0"/>
          <w:sz w:val="44"/>
          <w:szCs w:val="44"/>
        </w:rPr>
      </w:pPr>
      <w:r>
        <w:rPr>
          <w:rFonts w:hint="default" w:ascii="Times New Roman" w:hAnsi="Times New Roman" w:eastAsia="方正小标宋_GBK" w:cs="Times New Roman"/>
          <w:b/>
          <w:kern w:val="0"/>
          <w:sz w:val="44"/>
          <w:szCs w:val="44"/>
        </w:rPr>
        <w:t>2023年昆明市卫生技术高级职称</w:t>
      </w:r>
    </w:p>
    <w:p>
      <w:pPr>
        <w:snapToGrid w:val="0"/>
        <w:spacing w:line="570" w:lineRule="exact"/>
        <w:jc w:val="center"/>
        <w:rPr>
          <w:rFonts w:hint="default" w:ascii="Times New Roman" w:hAnsi="Times New Roman" w:eastAsia="方正小标宋_GBK" w:cs="Times New Roman"/>
          <w:b/>
          <w:kern w:val="0"/>
          <w:sz w:val="44"/>
          <w:szCs w:val="44"/>
        </w:rPr>
      </w:pPr>
      <w:r>
        <w:rPr>
          <w:rFonts w:hint="default" w:ascii="Times New Roman" w:hAnsi="Times New Roman" w:eastAsia="方正小标宋_GBK" w:cs="Times New Roman"/>
          <w:b/>
          <w:kern w:val="0"/>
          <w:sz w:val="44"/>
          <w:szCs w:val="44"/>
        </w:rPr>
        <w:t>申报材料及有关要求</w:t>
      </w:r>
    </w:p>
    <w:p>
      <w:pPr>
        <w:snapToGrid w:val="0"/>
        <w:spacing w:line="570" w:lineRule="exact"/>
        <w:rPr>
          <w:rFonts w:hint="default" w:ascii="Times New Roman" w:hAnsi="Times New Roman" w:eastAsia="方正仿宋_GBK" w:cs="Times New Roman"/>
          <w:kern w:val="0"/>
          <w:sz w:val="32"/>
          <w:szCs w:val="32"/>
        </w:rPr>
      </w:pPr>
    </w:p>
    <w:p>
      <w:pPr>
        <w:snapToGrid w:val="0"/>
        <w:spacing w:line="570" w:lineRule="exact"/>
        <w:ind w:firstLine="660"/>
        <w:rPr>
          <w:rFonts w:hint="default" w:ascii="Times New Roman" w:hAnsi="Times New Roman" w:eastAsia="方正黑体_GBK" w:cs="Times New Roman"/>
          <w:kern w:val="0"/>
          <w:sz w:val="32"/>
          <w:szCs w:val="32"/>
        </w:rPr>
      </w:pPr>
      <w:r>
        <w:rPr>
          <w:rFonts w:hint="default" w:ascii="Times New Roman" w:hAnsi="Times New Roman" w:eastAsia="方正黑体_GBK" w:cs="Times New Roman"/>
          <w:kern w:val="0"/>
          <w:sz w:val="32"/>
          <w:szCs w:val="32"/>
        </w:rPr>
        <w:t>一、申报人信息填写及相关证明材料、业绩成果的上传要求</w:t>
      </w:r>
    </w:p>
    <w:p>
      <w:pPr>
        <w:snapToGrid w:val="0"/>
        <w:spacing w:line="57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（一）“姓名”栏填写时字符间不留空格，如“张三”不能填成“张  三”。</w:t>
      </w:r>
    </w:p>
    <w:p>
      <w:pPr>
        <w:snapToGrid w:val="0"/>
        <w:spacing w:line="57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（二）申报人员上传的个人照片要求为蓝底1寸照片，JPG 或JPEG 格式，文件大小在10k 与30k 之间，像素大小大于295px*413px，照片文件命名格式为“身份证号+姓名”。上传照片后续将用于职称证书的制作，申报人不按要求上传照片造成的后果由申报人员自行负责。</w:t>
      </w:r>
    </w:p>
    <w:p>
      <w:pPr>
        <w:snapToGrid w:val="0"/>
        <w:spacing w:line="57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（三）经用人单位审核推荐申报评审材料后，申报系统中3 次提出修改意见后仍然存在问题的，各评委会承办部门及各级人力资源社会保障部门本年度不再受理个人的申报材料。</w:t>
      </w:r>
    </w:p>
    <w:p>
      <w:pPr>
        <w:snapToGrid w:val="0"/>
        <w:spacing w:line="57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职称申报承诺书。本次申报须登陆“信用中国(云南昆明)”网站(https://credit.km.gov.cn)，在“信用服务”“信用承诺自主申报专栏”中填写相关承诺信息并提交，点击“承诺书下载”后打印出“职称申报承诺书”，作为附件材料提交。</w:t>
      </w:r>
    </w:p>
    <w:p>
      <w:pPr>
        <w:snapToGrid w:val="0"/>
        <w:spacing w:line="57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（五）公示。各单位须将拟推荐人员的《昆明市职称申报综合情况（公示）表》（附件</w:t>
      </w:r>
      <w:r>
        <w:rPr>
          <w:rFonts w:hint="eastAsia" w:eastAsia="方正仿宋_GBK" w:cs="Times New Roman"/>
          <w:sz w:val="32"/>
          <w:szCs w:val="32"/>
          <w:lang w:val="en-US" w:eastAsia="zh-CN"/>
        </w:rPr>
        <w:t>7</w:t>
      </w:r>
      <w:r>
        <w:rPr>
          <w:rFonts w:hint="default" w:ascii="Times New Roman" w:hAnsi="Times New Roman" w:eastAsia="方正仿宋_GBK" w:cs="Times New Roman"/>
          <w:sz w:val="32"/>
          <w:szCs w:val="32"/>
        </w:rPr>
        <w:t>.2）和有关材料在本单位公开场所集中公示不少于5个工作日，有条件的还应同时在本单位办公平台公示。公示完后公示表作为附件材料提交。</w:t>
      </w:r>
    </w:p>
    <w:p>
      <w:pPr>
        <w:snapToGrid w:val="0"/>
        <w:spacing w:line="570" w:lineRule="exact"/>
        <w:ind w:firstLine="64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（六）在职证明。事业单位在职在编人员提供“云南省事业单位聘用人员审批表”（上传201</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9</w:t>
      </w:r>
      <w:r>
        <w:rPr>
          <w:rFonts w:hint="default" w:ascii="Times New Roman" w:hAnsi="Times New Roman" w:eastAsia="方正仿宋_GBK" w:cs="Times New Roman"/>
          <w:color w:val="000000" w:themeColor="text1"/>
          <w:sz w:val="32"/>
          <w:szCs w:val="32"/>
          <w14:textFill>
            <w14:solidFill>
              <w14:schemeClr w14:val="tx1"/>
            </w14:solidFill>
          </w14:textFill>
        </w:rPr>
        <w:t>-202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z w:val="32"/>
          <w:szCs w:val="32"/>
          <w14:textFill>
            <w14:solidFill>
              <w14:schemeClr w14:val="tx1"/>
            </w14:solidFill>
          </w14:textFill>
        </w:rPr>
        <w:t>年薪级工资审批表）；属劳务派遣公司的申报人员，还需提供劳务派遣公司和用人单位“双公示、双审核、双盖章”的派遣协议，可只提供派遣工作性质的内容及协议首尾页；民营医疗机构人员提供“云南省招工录用登记表”和“昆明市社会保险个人参保证明”，现参保单位与人事劳动合同签订单位一致。</w:t>
      </w:r>
    </w:p>
    <w:p>
      <w:pPr>
        <w:snapToGrid w:val="0"/>
        <w:spacing w:line="57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（七）学历要求。本次申报不再提交“毕业证”和“学位证”。2002 届以后国内高等教育毕业的申报人员，通过中国高等教育学生信息网(简称“学信网”，网址:http://www.chsi.com.cn)下载并打印《教育部学历证书电子注册备案表》（在线验证有效期设置为6个月），提供查询学历（学位）信息截图1份。国（境）外高校的毕业生，需提供国（境）外学历学位认证书。如属于2002届以前毕业的高校毕业生，无法通过网上准确查询核实其毕业证、学位证信息的，由用人单位对本人档案进行审查后，提交单位人事部门负责人签字、盖章的书面证明材料。</w:t>
      </w:r>
    </w:p>
    <w:p>
      <w:pPr>
        <w:snapToGrid w:val="0"/>
        <w:spacing w:line="57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八）外省及中央直属企业、部队工作调动到昆工作的人员，需对其在原区域、原单位取得的职称进行确认，10月31日前由各县（市）区卫生健康局、业务主管部门、委直属单位汇总此类人员信息，填报《专业技术人员职称资格确认人员名单》（附件</w:t>
      </w:r>
      <w:r>
        <w:rPr>
          <w:rFonts w:hint="default" w:ascii="Times New Roman" w:hAnsi="Times New Roman" w:eastAsia="方正仿宋_GBK" w:cs="Times New Roman"/>
          <w:sz w:val="32"/>
          <w:szCs w:val="32"/>
          <w:lang w:val="en-US" w:eastAsia="zh-CN"/>
        </w:rPr>
        <w:t>7.8</w:t>
      </w:r>
      <w:r>
        <w:rPr>
          <w:rFonts w:hint="default" w:ascii="Times New Roman" w:hAnsi="Times New Roman" w:eastAsia="方正仿宋_GBK" w:cs="Times New Roman"/>
          <w:sz w:val="32"/>
          <w:szCs w:val="32"/>
        </w:rPr>
        <w:t>）并将盖章扫描件及Excel电子版报送昆明市卫生健康委员会人事处，逾期不再受理。</w:t>
      </w:r>
    </w:p>
    <w:p>
      <w:pPr>
        <w:snapToGrid w:val="0"/>
        <w:spacing w:line="570" w:lineRule="exact"/>
        <w:ind w:firstLine="640"/>
        <w:rPr>
          <w:rFonts w:hint="default" w:ascii="Times New Roman" w:hAnsi="Times New Roman" w:eastAsia="方正黑体_GBK" w:cs="Times New Roman"/>
          <w:kern w:val="0"/>
          <w:sz w:val="32"/>
          <w:szCs w:val="32"/>
        </w:rPr>
      </w:pPr>
      <w:r>
        <w:rPr>
          <w:rFonts w:hint="default" w:ascii="Times New Roman" w:hAnsi="Times New Roman" w:eastAsia="方正黑体_GBK" w:cs="Times New Roman"/>
          <w:kern w:val="0"/>
          <w:sz w:val="32"/>
          <w:szCs w:val="32"/>
        </w:rPr>
        <w:t>二、其他材料的有关说明</w:t>
      </w:r>
    </w:p>
    <w:p>
      <w:pPr>
        <w:snapToGrid w:val="0"/>
        <w:spacing w:line="570" w:lineRule="exact"/>
        <w:ind w:firstLine="66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（一）执业证书：申报临床医学类别主任医师、副主任医师专业技术职称，须具有执业医师资格，现有的职称专业、聘任职称的专业、医师执业注册的执业范围、现从事岗位的专业相一致才能申报。</w:t>
      </w:r>
      <w:r>
        <w:rPr>
          <w:rFonts w:hint="default" w:ascii="Times New Roman" w:hAnsi="Times New Roman" w:eastAsia="方正仿宋_GBK" w:cs="Times New Roman"/>
          <w:snapToGrid w:val="0"/>
          <w:kern w:val="0"/>
          <w:sz w:val="32"/>
          <w:szCs w:val="32"/>
        </w:rPr>
        <w:t>其中：申报全科医学专业的，医师执业注册范围须为全科医学；申报全科医学（中医类）的，医师执业注册范围须为中医全科；申报中西医结合相关专业的人员，医师执业注册范围须为中西医结合。</w:t>
      </w:r>
    </w:p>
    <w:p>
      <w:pPr>
        <w:snapToGrid w:val="0"/>
        <w:spacing w:line="570" w:lineRule="exact"/>
        <w:ind w:firstLine="66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（二）护士执业证：根据《护士条例》，护士提交护士执业证。</w:t>
      </w:r>
    </w:p>
    <w:p>
      <w:pPr>
        <w:snapToGrid w:val="0"/>
        <w:spacing w:line="570" w:lineRule="exact"/>
        <w:ind w:firstLine="66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三）现有职称资格证书：按照专业名称、资格名称、资格认定时间确认。我省2002年以后取得的中级专业技术职称资格证书，须提供全国卫生专业技术资格考试合格职称证书（驻滇部队申报人员2012年以后须提供全国卫生专业技术资格考试合格职称证书，非我省评审委员会评审取得的高级职称证书，须按我省有关规定进行资格确认，换发我省专业技术职称证书方可申报）。</w:t>
      </w:r>
    </w:p>
    <w:p>
      <w:pPr>
        <w:snapToGrid w:val="0"/>
        <w:spacing w:line="570" w:lineRule="exact"/>
        <w:ind w:firstLine="66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w:t>
      </w:r>
      <w:r>
        <w:rPr>
          <w:rFonts w:hint="eastAsia" w:eastAsia="方正仿宋_GBK" w:cs="Times New Roman"/>
          <w:kern w:val="0"/>
          <w:sz w:val="32"/>
          <w:szCs w:val="32"/>
          <w:lang w:eastAsia="zh-CN"/>
        </w:rPr>
        <w:t>四</w:t>
      </w:r>
      <w:r>
        <w:rPr>
          <w:rFonts w:hint="default" w:ascii="Times New Roman" w:hAnsi="Times New Roman" w:eastAsia="方正仿宋_GBK" w:cs="Times New Roman"/>
          <w:kern w:val="0"/>
          <w:sz w:val="32"/>
          <w:szCs w:val="32"/>
        </w:rPr>
        <w:t>）继续医学教育学分验证合格证：原则上须提供近5年学分合格证；如果不连续，需由用人单位提交情况说明。</w:t>
      </w:r>
    </w:p>
    <w:p>
      <w:pPr>
        <w:snapToGrid w:val="0"/>
        <w:spacing w:line="570" w:lineRule="exact"/>
        <w:ind w:firstLine="66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w:t>
      </w:r>
      <w:r>
        <w:rPr>
          <w:rFonts w:hint="eastAsia" w:eastAsia="方正仿宋_GBK" w:cs="Times New Roman"/>
          <w:kern w:val="0"/>
          <w:sz w:val="32"/>
          <w:szCs w:val="32"/>
          <w:lang w:eastAsia="zh-CN"/>
        </w:rPr>
        <w:t>五</w:t>
      </w:r>
      <w:r>
        <w:rPr>
          <w:rFonts w:hint="default" w:ascii="Times New Roman" w:hAnsi="Times New Roman" w:eastAsia="方正仿宋_GBK" w:cs="Times New Roman"/>
          <w:kern w:val="0"/>
          <w:sz w:val="32"/>
          <w:szCs w:val="32"/>
        </w:rPr>
        <w:t>）进修学习，2023年度昆明市卫生技术高级职称申报进修要求可按照《云南省卫生技术高级职称评审条件》（云人社发〔2016〕107号）执行，2024年度开始昆明市卫生技术高级职称申报进修要求均按照《云南省卫生专业技术人员职称评价标准条件（试行）</w:t>
      </w:r>
      <w:bookmarkStart w:id="0" w:name="_GoBack"/>
      <w:bookmarkEnd w:id="0"/>
      <w:r>
        <w:rPr>
          <w:rFonts w:hint="default" w:ascii="Times New Roman" w:hAnsi="Times New Roman" w:eastAsia="方正仿宋_GBK" w:cs="Times New Roman"/>
          <w:kern w:val="0"/>
          <w:sz w:val="32"/>
          <w:szCs w:val="32"/>
        </w:rPr>
        <w:t>》（云人社发〔2023〕30号）执行。市级行业医院可以到省内三甲医疗机构进修。</w:t>
      </w:r>
    </w:p>
    <w:p>
      <w:pPr>
        <w:snapToGrid w:val="0"/>
        <w:spacing w:line="570" w:lineRule="exact"/>
        <w:ind w:firstLine="66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w:t>
      </w:r>
      <w:r>
        <w:rPr>
          <w:rFonts w:hint="eastAsia" w:eastAsia="方正仿宋_GBK" w:cs="Times New Roman"/>
          <w:kern w:val="0"/>
          <w:sz w:val="32"/>
          <w:szCs w:val="32"/>
          <w:lang w:eastAsia="zh-CN"/>
        </w:rPr>
        <w:t>六</w:t>
      </w:r>
      <w:r>
        <w:rPr>
          <w:rFonts w:hint="default" w:ascii="Times New Roman" w:hAnsi="Times New Roman" w:eastAsia="方正仿宋_GBK" w:cs="Times New Roman"/>
          <w:kern w:val="0"/>
          <w:sz w:val="32"/>
          <w:szCs w:val="32"/>
        </w:rPr>
        <w:t>）医疗机构规模较小、人员少，无法培养本专业技术骨干的，由用人单位的上级主管部门出具情况说明。</w:t>
      </w:r>
    </w:p>
    <w:p>
      <w:pPr>
        <w:snapToGrid w:val="0"/>
        <w:spacing w:line="570" w:lineRule="exact"/>
        <w:ind w:firstLine="660"/>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kern w:val="0"/>
          <w:sz w:val="32"/>
          <w:szCs w:val="32"/>
        </w:rPr>
        <w:t>（</w:t>
      </w:r>
      <w:r>
        <w:rPr>
          <w:rFonts w:hint="eastAsia" w:eastAsia="方正仿宋_GBK" w:cs="Times New Roman"/>
          <w:kern w:val="0"/>
          <w:sz w:val="32"/>
          <w:szCs w:val="32"/>
          <w:lang w:eastAsia="zh-CN"/>
        </w:rPr>
        <w:t>七</w:t>
      </w:r>
      <w:r>
        <w:rPr>
          <w:rFonts w:hint="default" w:ascii="Times New Roman" w:hAnsi="Times New Roman" w:eastAsia="方正仿宋_GBK" w:cs="Times New Roman"/>
          <w:kern w:val="0"/>
          <w:sz w:val="32"/>
          <w:szCs w:val="32"/>
        </w:rPr>
        <w:t>）到基层服务累计满一年证明，</w:t>
      </w:r>
      <w:r>
        <w:rPr>
          <w:rFonts w:hint="default" w:ascii="Times New Roman" w:hAnsi="Times New Roman" w:eastAsia="方正仿宋_GBK" w:cs="Times New Roman"/>
          <w:color w:val="000000" w:themeColor="text1"/>
          <w:kern w:val="0"/>
          <w:sz w:val="32"/>
          <w:szCs w:val="32"/>
          <w14:textFill>
            <w14:solidFill>
              <w14:schemeClr w14:val="tx1"/>
            </w14:solidFill>
          </w14:textFill>
        </w:rPr>
        <w:t>须经被服务单位及其上级卫生健康行政部门审核并加盖公章。</w:t>
      </w:r>
      <w:r>
        <w:rPr>
          <w:rFonts w:hint="default" w:ascii="Times New Roman" w:hAnsi="Times New Roman" w:eastAsia="方正仿宋_GBK" w:cs="Times New Roman"/>
          <w:kern w:val="0"/>
          <w:sz w:val="32"/>
          <w:szCs w:val="32"/>
        </w:rPr>
        <w:t>对曾在卫生院（所）或一级医疗卫生机构工作满1年的，可视同已完成基层服务的时间。目前因公正在国外学习无法到基层服务的及当年部队转业、机关分流、省外引进等未能及时到基层服务的申报人员，可先评审。评审通过后完成规定服务时间单位方可聘任</w:t>
      </w:r>
      <w:r>
        <w:rPr>
          <w:rFonts w:hint="default" w:ascii="Times New Roman" w:hAnsi="Times New Roman" w:eastAsia="方正仿宋_GBK" w:cs="Times New Roman"/>
          <w:snapToGrid w:val="0"/>
          <w:kern w:val="0"/>
          <w:sz w:val="32"/>
          <w:szCs w:val="32"/>
        </w:rPr>
        <w:t>。</w:t>
      </w:r>
    </w:p>
    <w:p>
      <w:pPr>
        <w:snapToGrid w:val="0"/>
        <w:spacing w:line="570" w:lineRule="exact"/>
        <w:ind w:firstLine="66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w:t>
      </w:r>
      <w:r>
        <w:rPr>
          <w:rFonts w:hint="eastAsia" w:eastAsia="方正仿宋_GBK" w:cs="Times New Roman"/>
          <w:kern w:val="0"/>
          <w:sz w:val="32"/>
          <w:szCs w:val="32"/>
          <w:lang w:eastAsia="zh-CN"/>
        </w:rPr>
        <w:t>八</w:t>
      </w:r>
      <w:r>
        <w:rPr>
          <w:rFonts w:hint="default" w:ascii="Times New Roman" w:hAnsi="Times New Roman" w:eastAsia="方正仿宋_GBK" w:cs="Times New Roman"/>
          <w:kern w:val="0"/>
          <w:sz w:val="32"/>
          <w:szCs w:val="32"/>
        </w:rPr>
        <w:t>）医疗机构执业许可证：申报人员所在单位注册帐户时原件扫描或复印件加盖单位公章后上传。</w:t>
      </w:r>
    </w:p>
    <w:p>
      <w:pPr>
        <w:adjustRightInd w:val="0"/>
        <w:snapToGrid w:val="0"/>
        <w:spacing w:line="560" w:lineRule="exact"/>
        <w:ind w:firstLine="640" w:firstLineChars="200"/>
        <w:rPr>
          <w:rFonts w:hint="default" w:ascii="Times New Roman" w:hAnsi="Times New Roman" w:eastAsia="方正仿宋_GBK" w:cs="Times New Roman"/>
          <w:bCs/>
          <w:sz w:val="32"/>
          <w:szCs w:val="32"/>
        </w:rPr>
      </w:pPr>
      <w:r>
        <w:rPr>
          <w:rFonts w:hint="default" w:ascii="Times New Roman" w:hAnsi="Times New Roman" w:eastAsia="方正仿宋_GBK" w:cs="Times New Roman"/>
          <w:kern w:val="0"/>
          <w:sz w:val="32"/>
          <w:szCs w:val="32"/>
        </w:rPr>
        <w:t>（</w:t>
      </w:r>
      <w:r>
        <w:rPr>
          <w:rFonts w:hint="eastAsia" w:eastAsia="方正仿宋_GBK" w:cs="Times New Roman"/>
          <w:kern w:val="0"/>
          <w:sz w:val="32"/>
          <w:szCs w:val="32"/>
          <w:lang w:eastAsia="zh-CN"/>
        </w:rPr>
        <w:t>九</w:t>
      </w:r>
      <w:r>
        <w:rPr>
          <w:rFonts w:hint="default" w:ascii="Times New Roman" w:hAnsi="Times New Roman" w:eastAsia="方正仿宋_GBK" w:cs="Times New Roman"/>
          <w:kern w:val="0"/>
          <w:sz w:val="32"/>
          <w:szCs w:val="32"/>
        </w:rPr>
        <w:t>）对于专职从事</w:t>
      </w:r>
      <w:r>
        <w:rPr>
          <w:rFonts w:hint="default" w:ascii="Times New Roman" w:hAnsi="Times New Roman" w:eastAsia="方正仿宋_GBK" w:cs="Times New Roman"/>
          <w:bCs/>
          <w:sz w:val="32"/>
          <w:szCs w:val="32"/>
        </w:rPr>
        <w:t>职业病工作的人员，可将参与职业病诊断、职业健康监护工作量折算为单元（每参与100人次职业健康监护折算为1个有效单元；每参与6人次职业病诊断折算为1个有效单元）；对于从事健康管理工作的专业技术人员，履现职期间，须参与完成健康体检工作6000人次方可晋升高级职称；对于专职从事医疗保健工作的申报人员，按照其从事专业工作量标准的70％申报，由申报人所在单位根据其参与医疗保健工作实际，将其参与医疗保健工作量折算为本专业规定相应工作量参加申报评审。</w:t>
      </w:r>
    </w:p>
    <w:p>
      <w:pPr>
        <w:widowControl/>
        <w:kinsoku w:val="0"/>
        <w:autoSpaceDE w:val="0"/>
        <w:autoSpaceDN w:val="0"/>
        <w:adjustRightInd w:val="0"/>
        <w:snapToGrid w:val="0"/>
        <w:spacing w:line="620" w:lineRule="exact"/>
        <w:ind w:firstLine="640" w:firstLineChars="200"/>
        <w:textAlignment w:val="baseline"/>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十）对于医院从事感染管理工作的人员，可按其原从事（医、药、护、技）各专业规定的工作量申报原从事专业高级职称（但必须完成相应专业规定工作量）；也可参照医技（技术类）工作量表中医院感染管理专业规定工作量申报，但评审取得的高级职称为医院感染管理专业。</w:t>
      </w:r>
    </w:p>
    <w:p>
      <w:pPr>
        <w:widowControl/>
        <w:kinsoku w:val="0"/>
        <w:autoSpaceDE w:val="0"/>
        <w:autoSpaceDN w:val="0"/>
        <w:adjustRightInd w:val="0"/>
        <w:snapToGrid w:val="0"/>
        <w:spacing w:line="620" w:lineRule="exact"/>
        <w:ind w:firstLine="640" w:firstLineChars="200"/>
        <w:textAlignment w:val="baseline"/>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（十</w:t>
      </w:r>
      <w:r>
        <w:rPr>
          <w:rFonts w:hint="eastAsia" w:eastAsia="方正仿宋_GBK" w:cs="Times New Roman"/>
          <w:bCs/>
          <w:sz w:val="32"/>
          <w:szCs w:val="32"/>
          <w:lang w:eastAsia="zh-CN"/>
        </w:rPr>
        <w:t>一</w:t>
      </w:r>
      <w:r>
        <w:rPr>
          <w:rFonts w:hint="default" w:ascii="Times New Roman" w:hAnsi="Times New Roman" w:eastAsia="方正仿宋_GBK" w:cs="Times New Roman"/>
          <w:bCs/>
          <w:sz w:val="32"/>
          <w:szCs w:val="32"/>
        </w:rPr>
        <w:t>）在急诊科（含中医院急诊科中医专业人员）、重症医学科工作的专业技术人员按照急诊、重症医学工作量标准申报，并允许其申报现从事的急诊、重症专业，对执业范围不作硬性一致要求。院前急救专业人员可参照上述要求执行。</w:t>
      </w:r>
    </w:p>
    <w:p>
      <w:pPr>
        <w:snapToGrid w:val="0"/>
        <w:spacing w:line="570" w:lineRule="exact"/>
        <w:ind w:firstLine="66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bCs/>
          <w:sz w:val="32"/>
          <w:szCs w:val="32"/>
        </w:rPr>
        <w:t>（十</w:t>
      </w:r>
      <w:r>
        <w:rPr>
          <w:rFonts w:hint="eastAsia" w:eastAsia="方正仿宋_GBK" w:cs="Times New Roman"/>
          <w:bCs/>
          <w:sz w:val="32"/>
          <w:szCs w:val="32"/>
          <w:lang w:eastAsia="zh-CN"/>
        </w:rPr>
        <w:t>二</w:t>
      </w:r>
      <w:r>
        <w:rPr>
          <w:rFonts w:hint="default" w:ascii="Times New Roman" w:hAnsi="Times New Roman" w:eastAsia="方正仿宋_GBK" w:cs="Times New Roman"/>
          <w:bCs/>
          <w:sz w:val="32"/>
          <w:szCs w:val="32"/>
        </w:rPr>
        <w:t>）精神病专科医院精神病学专业申报人所管理的出院人数可按照精神病患者住院14天为一个周期来折算出院人数统计。即</w:t>
      </w:r>
      <w:r>
        <w:rPr>
          <w:rFonts w:hint="default" w:ascii="Times New Roman" w:hAnsi="Times New Roman" w:eastAsia="方正仿宋_GBK" w:cs="Times New Roman"/>
          <w:kern w:val="0"/>
          <w:sz w:val="32"/>
          <w:szCs w:val="32"/>
        </w:rPr>
        <w:t>所管理的患者每住院满14天计算为1个出院人次，具体计算方法：精神病专业出院患者人次数＝出院病人数×住院天数/14。同时，对于参与重精筛查工作期间的工作量可按照4小时1个单元计算为门诊工作量。</w:t>
      </w:r>
    </w:p>
    <w:p>
      <w:pPr>
        <w:snapToGrid w:val="0"/>
        <w:spacing w:line="570" w:lineRule="exact"/>
        <w:ind w:firstLine="66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（十</w:t>
      </w:r>
      <w:r>
        <w:rPr>
          <w:rFonts w:hint="eastAsia" w:eastAsia="方正仿宋_GBK" w:cs="Times New Roman"/>
          <w:kern w:val="0"/>
          <w:sz w:val="32"/>
          <w:szCs w:val="32"/>
          <w:lang w:eastAsia="zh-CN"/>
        </w:rPr>
        <w:t>三</w:t>
      </w:r>
      <w:r>
        <w:rPr>
          <w:rFonts w:hint="default" w:ascii="Times New Roman" w:hAnsi="Times New Roman" w:eastAsia="方正仿宋_GBK" w:cs="Times New Roman"/>
          <w:kern w:val="0"/>
          <w:sz w:val="32"/>
          <w:szCs w:val="32"/>
        </w:rPr>
        <w:t>）在妇幼保健机构工作的非手术为主无病房的临床专业申报人可以参照“非手术为主临床无病房组”工作量标准申报。即申报副主任医师的从事本专业病种诊疗不低于500个有效单元，申报主任医师的从事本专业病种诊疗不低于800个有效单元。</w:t>
      </w:r>
    </w:p>
    <w:p>
      <w:pPr>
        <w:snapToGrid w:val="0"/>
        <w:spacing w:line="570" w:lineRule="exact"/>
        <w:ind w:firstLine="66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（十</w:t>
      </w:r>
      <w:r>
        <w:rPr>
          <w:rFonts w:hint="eastAsia" w:eastAsia="方正仿宋_GBK" w:cs="Times New Roman"/>
          <w:kern w:val="0"/>
          <w:sz w:val="32"/>
          <w:szCs w:val="32"/>
          <w:lang w:eastAsia="zh-CN"/>
        </w:rPr>
        <w:t>四</w:t>
      </w:r>
      <w:r>
        <w:rPr>
          <w:rFonts w:hint="default" w:ascii="Times New Roman" w:hAnsi="Times New Roman" w:eastAsia="方正仿宋_GBK" w:cs="Times New Roman"/>
          <w:kern w:val="0"/>
          <w:sz w:val="32"/>
          <w:szCs w:val="32"/>
        </w:rPr>
        <w:t xml:space="preserve">）申报专业的要求：申报专业须与聘任岗位、卫生技术高级职称实践能力考试专业一致（按规定选择近似专业考试的除外），还应符合机构执业诊疗科目的批准范围（从事急诊、急救、重症、职业病等专业的申报人除外）。 </w:t>
      </w:r>
    </w:p>
    <w:p>
      <w:pPr>
        <w:snapToGrid w:val="0"/>
        <w:spacing w:line="570" w:lineRule="exact"/>
        <w:ind w:firstLine="66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（十</w:t>
      </w:r>
      <w:r>
        <w:rPr>
          <w:rFonts w:hint="eastAsia" w:eastAsia="方正仿宋_GBK" w:cs="Times New Roman"/>
          <w:kern w:val="0"/>
          <w:sz w:val="32"/>
          <w:szCs w:val="32"/>
          <w:lang w:eastAsia="zh-CN"/>
        </w:rPr>
        <w:t>五</w:t>
      </w:r>
      <w:r>
        <w:rPr>
          <w:rFonts w:hint="default" w:ascii="Times New Roman" w:hAnsi="Times New Roman" w:eastAsia="方正仿宋_GBK" w:cs="Times New Roman"/>
          <w:kern w:val="0"/>
          <w:sz w:val="32"/>
          <w:szCs w:val="32"/>
        </w:rPr>
        <w:t>）不需要提交下乡证明的范围：全市各级医疗卫生机构从事药（护、技）的、民营医院的、未纳入卫生健康行政部门统一安排的行业医院、学历为博士的医务人员和申报正高职的专业技术人员等。</w:t>
      </w:r>
    </w:p>
    <w:p>
      <w:pPr>
        <w:snapToGrid w:val="0"/>
        <w:spacing w:line="570" w:lineRule="exact"/>
        <w:ind w:firstLine="66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（十</w:t>
      </w:r>
      <w:r>
        <w:rPr>
          <w:rFonts w:hint="eastAsia" w:eastAsia="方正仿宋_GBK" w:cs="Times New Roman"/>
          <w:kern w:val="0"/>
          <w:sz w:val="32"/>
          <w:szCs w:val="32"/>
          <w:lang w:eastAsia="zh-CN"/>
        </w:rPr>
        <w:t>六</w:t>
      </w:r>
      <w:r>
        <w:rPr>
          <w:rFonts w:hint="default" w:ascii="Times New Roman" w:hAnsi="Times New Roman" w:eastAsia="方正仿宋_GBK" w:cs="Times New Roman"/>
          <w:kern w:val="0"/>
          <w:sz w:val="32"/>
          <w:szCs w:val="32"/>
        </w:rPr>
        <w:t>）关于业绩成果代表作要求：提供任现职以来代表本人最高学术技术水平的业绩成果代表作材料（不能全为论文）。学术论文（包括封面、目录、正文三部分内容）、科研项目（封面、审批页、项目资金页、本人排名页等）、技术专利、行业标准、技术规范、科普作品、流行病学调查报告、应急处置情况报告等须全文扫描上传；手术视频应为申报本人主刀的手术；病案（原始病案）或专题技术报告原则上要求为任期内不同年度的病案或技术工作报告。</w:t>
      </w:r>
    </w:p>
    <w:p>
      <w:pPr>
        <w:snapToGrid w:val="0"/>
        <w:spacing w:line="570" w:lineRule="exact"/>
        <w:ind w:firstLine="64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上述业绩成果代表作材料须经单位审核后，由审核人（经办人）签名，签署审核意见和审核日期，并加盖部门公章后上传。</w:t>
      </w:r>
    </w:p>
    <w:p>
      <w:pPr>
        <w:snapToGrid w:val="0"/>
        <w:spacing w:line="570" w:lineRule="exact"/>
        <w:ind w:firstLine="64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kern w:val="0"/>
          <w:sz w:val="32"/>
          <w:szCs w:val="32"/>
        </w:rPr>
        <w:t>（十</w:t>
      </w:r>
      <w:r>
        <w:rPr>
          <w:rFonts w:hint="eastAsia" w:eastAsia="方正仿宋_GBK" w:cs="Times New Roman"/>
          <w:kern w:val="0"/>
          <w:sz w:val="32"/>
          <w:szCs w:val="32"/>
          <w:lang w:eastAsia="zh-CN"/>
        </w:rPr>
        <w:t>七</w:t>
      </w:r>
      <w:r>
        <w:rPr>
          <w:rFonts w:hint="default" w:ascii="Times New Roman" w:hAnsi="Times New Roman" w:eastAsia="方正仿宋_GBK" w:cs="Times New Roman"/>
          <w:kern w:val="0"/>
          <w:sz w:val="32"/>
          <w:szCs w:val="32"/>
        </w:rPr>
        <w:t>）关于工作量认定：</w:t>
      </w:r>
      <w:r>
        <w:rPr>
          <w:rFonts w:hint="default" w:ascii="Times New Roman" w:hAnsi="Times New Roman" w:eastAsia="方正仿宋_GBK" w:cs="Times New Roman"/>
          <w:sz w:val="32"/>
          <w:szCs w:val="32"/>
        </w:rPr>
        <w:t>申报人员临床工作量由所在工作单位人事、医务、病案信息、护理管理等有关部门据实认定出具，并由申报本人在申报系统如实填写（申报人所在单位严格审核把关）。</w:t>
      </w:r>
      <w:r>
        <w:rPr>
          <w:rFonts w:hint="default" w:ascii="Times New Roman" w:hAnsi="Times New Roman" w:eastAsia="方正仿宋_GBK" w:cs="Times New Roman"/>
          <w:sz w:val="32"/>
          <w:szCs w:val="32"/>
          <w:lang w:eastAsia="zh-CN"/>
        </w:rPr>
        <w:t>《工作量登记表》（附件</w:t>
      </w:r>
      <w:r>
        <w:rPr>
          <w:rFonts w:hint="default" w:ascii="Times New Roman" w:hAnsi="Times New Roman" w:eastAsia="方正仿宋_GBK" w:cs="Times New Roman"/>
          <w:sz w:val="32"/>
          <w:szCs w:val="32"/>
          <w:lang w:val="en-US" w:eastAsia="zh-CN"/>
        </w:rPr>
        <w:t>7.7</w:t>
      </w:r>
      <w:r>
        <w:rPr>
          <w:rFonts w:hint="default" w:ascii="Times New Roman" w:hAnsi="Times New Roman" w:eastAsia="方正仿宋_GBK" w:cs="Times New Roman"/>
          <w:sz w:val="32"/>
          <w:szCs w:val="32"/>
          <w:lang w:eastAsia="zh-CN"/>
        </w:rPr>
        <w:t>）中“医师临床工作情况登记表”可作为工作量参考附件提交。</w:t>
      </w:r>
    </w:p>
    <w:p>
      <w:pPr>
        <w:jc w:val="center"/>
      </w:pPr>
    </w:p>
    <w:p>
      <w:pPr>
        <w:jc w:val="center"/>
      </w:pPr>
    </w:p>
    <w:p>
      <w:pPr>
        <w:jc w:val="center"/>
      </w:pP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方正黑体_GBK">
    <w:panose1 w:val="02000000000000000000"/>
    <w:charset w:val="86"/>
    <w:family w:val="script"/>
    <w:pitch w:val="default"/>
    <w:sig w:usb0="00000001" w:usb1="08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posOffset>2385060</wp:posOffset>
              </wp:positionH>
              <wp:positionV relativeFrom="paragraph">
                <wp:posOffset>-154940</wp:posOffset>
              </wp:positionV>
              <wp:extent cx="504190" cy="28067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30505" cy="125730"/>
                      </a:xfrm>
                      <a:prstGeom prst="rect">
                        <a:avLst/>
                      </a:prstGeom>
                      <a:noFill/>
                      <a:ln w="6350">
                        <a:noFill/>
                      </a:ln>
                      <a:effectLst/>
                    </wps:spPr>
                    <wps:txbx>
                      <w:txbxContent>
                        <w:p>
                          <w:pPr>
                            <w:pStyle w:val="4"/>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187.8pt;margin-top:-12.2pt;height:22.1pt;width:39.7pt;mso-position-horizontal-relative:margin;z-index:251658240;mso-width-relative:page;mso-height-relative:page;" filled="f" stroked="f" coordsize="21600,21600" o:gfxdata="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BYAAABkcnMvUEsB&#10;AhQAFAAAAAgAh07iQCznJBzZAAAACgEAAA8AAAAAAAAAAQAgAAAAOAAAAGRycy9kb3ducmV2Lnht&#10;bFBLAQIUABQAAAAIAIdO4kCYXZZtGwIAABUEAAAOAAAAAAAAAAEAIAAAAD4BAABkcnMvZTJvRG9j&#10;LnhtbFBLBQYAAAAABgAGAFkBAADLBQAAAAA=&#10;">
              <v:fill on="f" focussize="0,0"/>
              <v:stroke on="f" weight="0.5pt"/>
              <v:imagedata o:title=""/>
              <o:lock v:ext="edit" aspectratio="f"/>
              <v:textbox inset="0mm,0mm,0mm,0mm">
                <w:txbxContent>
                  <w:p>
                    <w:pPr>
                      <w:pStyle w:val="4"/>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kMTViZTE4MzRiNWI5NDBkNTBmYjljOWQwMzAzNzIifQ=="/>
  </w:docVars>
  <w:rsids>
    <w:rsidRoot w:val="000A0E37"/>
    <w:rsid w:val="000A0E37"/>
    <w:rsid w:val="00231776"/>
    <w:rsid w:val="006B4EE0"/>
    <w:rsid w:val="00C2105B"/>
    <w:rsid w:val="064067CC"/>
    <w:rsid w:val="086F7704"/>
    <w:rsid w:val="0B447DB8"/>
    <w:rsid w:val="0E4E2DFB"/>
    <w:rsid w:val="12A86A5C"/>
    <w:rsid w:val="12D93A13"/>
    <w:rsid w:val="17714E9C"/>
    <w:rsid w:val="1B8B752F"/>
    <w:rsid w:val="204E7AAA"/>
    <w:rsid w:val="22BC4A82"/>
    <w:rsid w:val="24CB4C74"/>
    <w:rsid w:val="25CA2E61"/>
    <w:rsid w:val="265C76E4"/>
    <w:rsid w:val="282904D7"/>
    <w:rsid w:val="32251396"/>
    <w:rsid w:val="33542351"/>
    <w:rsid w:val="33B0459C"/>
    <w:rsid w:val="3577A91A"/>
    <w:rsid w:val="35F33F10"/>
    <w:rsid w:val="37B775A1"/>
    <w:rsid w:val="3844298F"/>
    <w:rsid w:val="3A323E56"/>
    <w:rsid w:val="3B056F73"/>
    <w:rsid w:val="3C672E53"/>
    <w:rsid w:val="3F80208D"/>
    <w:rsid w:val="48BB150A"/>
    <w:rsid w:val="49D95BD9"/>
    <w:rsid w:val="4B1E1BF8"/>
    <w:rsid w:val="4C5B3FFD"/>
    <w:rsid w:val="4D0E5D7D"/>
    <w:rsid w:val="516313FA"/>
    <w:rsid w:val="52781E63"/>
    <w:rsid w:val="528E0CBE"/>
    <w:rsid w:val="54580FB0"/>
    <w:rsid w:val="5A5D738D"/>
    <w:rsid w:val="5CA7109D"/>
    <w:rsid w:val="5DBE8C71"/>
    <w:rsid w:val="5EEB00D5"/>
    <w:rsid w:val="5FC24B65"/>
    <w:rsid w:val="61E24F69"/>
    <w:rsid w:val="628863D0"/>
    <w:rsid w:val="62D50EC3"/>
    <w:rsid w:val="63A62ED5"/>
    <w:rsid w:val="65B35679"/>
    <w:rsid w:val="66EA47D0"/>
    <w:rsid w:val="6C8D6955"/>
    <w:rsid w:val="72665DB0"/>
    <w:rsid w:val="741833A3"/>
    <w:rsid w:val="74FFD33E"/>
    <w:rsid w:val="77AF03D6"/>
    <w:rsid w:val="9FAAF704"/>
    <w:rsid w:val="B7F57B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kern w:val="44"/>
      <w:sz w:val="44"/>
    </w:rPr>
  </w:style>
  <w:style w:type="paragraph" w:styleId="3">
    <w:name w:val="heading 2"/>
    <w:basedOn w:val="1"/>
    <w:next w:val="1"/>
    <w:unhideWhenUsed/>
    <w:qFormat/>
    <w:uiPriority w:val="0"/>
    <w:pPr>
      <w:spacing w:before="100" w:beforeAutospacing="1" w:after="100" w:afterAutospacing="1"/>
      <w:jc w:val="left"/>
      <w:outlineLvl w:val="1"/>
    </w:pPr>
    <w:rPr>
      <w:rFonts w:hint="eastAsia" w:ascii="宋体" w:hAnsi="宋体"/>
      <w:b/>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100" w:beforeAutospacing="1" w:after="100" w:afterAutospacing="1"/>
      <w:jc w:val="left"/>
    </w:pPr>
    <w:rPr>
      <w:kern w:val="0"/>
      <w:sz w:val="24"/>
    </w:rPr>
  </w:style>
  <w:style w:type="character" w:styleId="9">
    <w:name w:val="Hyperlink"/>
    <w:unhideWhenUsed/>
    <w:qFormat/>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508</Words>
  <Characters>2898</Characters>
  <Lines>24</Lines>
  <Paragraphs>6</Paragraphs>
  <TotalTime>3</TotalTime>
  <ScaleCrop>false</ScaleCrop>
  <LinksUpToDate>false</LinksUpToDate>
  <CharactersWithSpaces>3400</CharactersWithSpaces>
  <Application>WPS Office_11.8.2.10624_F1E327BC-269C-435d-A152-05C5408002CA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2020-11-26T01:27:00Z</dcterms:created>
  <dc:creator>Administrator</dc:creator>
  <cp:lastModifiedBy>人事处</cp:lastModifiedBy>
  <cp:lastPrinted>2023-09-27T01:59:00Z</cp:lastPrinted>
  <dcterms:modified xsi:type="dcterms:W3CDTF">2023-10-13T09:49:33Z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2052-11.8.2.10624</vt:lpwstr>
  </property>
  <property fmtid="{D5CDD505-2E9C-101B-9397-08002B2CF9AE}" pid="3" name="ICV">
    <vt:lpwstr>0264418A2E7B47E1AF6525FA01684234</vt:lpwstr>
  </property>
  <property fmtid="{D5CDD505-2E9C-101B-9397-08002B2CF9AE}" pid="4" name="KSOSaveFontToCloudKey">
    <vt:lpwstr>1039481354_embed</vt:lpwstr>
  </property>
</Properties>
</file>