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黑体" w:hAnsi="宋体" w:eastAsia="黑体"/>
          <w:sz w:val="32"/>
          <w:szCs w:val="32"/>
          <w:lang w:val="en-US" w:eastAsia="zh-CN"/>
        </w:rPr>
      </w:pPr>
      <w:bookmarkStart w:id="0" w:name="附件4"/>
      <w:r>
        <w:rPr>
          <w:rFonts w:hint="eastAsia" w:ascii="黑体" w:hAnsi="宋体" w:eastAsia="黑体"/>
          <w:sz w:val="32"/>
          <w:szCs w:val="32"/>
        </w:rPr>
        <w:t>附件</w:t>
      </w:r>
      <w:r>
        <w:rPr>
          <w:rFonts w:hint="eastAsia" w:ascii="黑体" w:hAnsi="宋体" w:eastAsia="黑体"/>
          <w:sz w:val="32"/>
          <w:szCs w:val="32"/>
          <w:lang w:val="en-US" w:eastAsia="zh-CN"/>
        </w:rPr>
        <w:t>1</w:t>
      </w:r>
      <w:bookmarkStart w:id="1" w:name="_GoBack"/>
      <w:bookmarkEnd w:id="1"/>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eastAsia="zh-CN"/>
        </w:rPr>
        <w:t>东莞市寮步镇社区卫生服务中心202</w:t>
      </w:r>
      <w:r>
        <w:rPr>
          <w:rFonts w:hint="eastAsia" w:ascii="方正小标宋简体" w:hAnsi="方正小标宋简体" w:eastAsia="方正小标宋简体" w:cs="方正小标宋简体"/>
          <w:sz w:val="32"/>
          <w:szCs w:val="32"/>
          <w:lang w:val="en-US" w:eastAsia="zh-CN"/>
        </w:rPr>
        <w:t>3</w:t>
      </w:r>
      <w:r>
        <w:rPr>
          <w:rFonts w:hint="eastAsia" w:ascii="方正小标宋简体" w:hAnsi="方正小标宋简体" w:eastAsia="方正小标宋简体" w:cs="方正小标宋简体"/>
          <w:sz w:val="32"/>
          <w:szCs w:val="32"/>
          <w:lang w:eastAsia="zh-CN"/>
        </w:rPr>
        <w:t>年招聘纳入岗位管理的编制外人员（第二批）岗位表</w:t>
      </w:r>
      <w:bookmarkEnd w:id="0"/>
    </w:p>
    <w:tbl>
      <w:tblPr>
        <w:tblStyle w:val="3"/>
        <w:tblW w:w="156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740"/>
        <w:gridCol w:w="832"/>
        <w:gridCol w:w="1414"/>
        <w:gridCol w:w="763"/>
        <w:gridCol w:w="805"/>
        <w:gridCol w:w="3322"/>
        <w:gridCol w:w="843"/>
        <w:gridCol w:w="2072"/>
        <w:gridCol w:w="4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77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pacing w:val="20"/>
                <w:sz w:val="21"/>
                <w:szCs w:val="21"/>
              </w:rPr>
            </w:pPr>
            <w:r>
              <w:rPr>
                <w:rFonts w:eastAsia="仿宋_GB2312"/>
                <w:b/>
                <w:spacing w:val="20"/>
                <w:sz w:val="21"/>
                <w:szCs w:val="21"/>
              </w:rPr>
              <w:t>序号</w:t>
            </w:r>
          </w:p>
        </w:tc>
        <w:tc>
          <w:tcPr>
            <w:tcW w:w="740"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z w:val="21"/>
                <w:szCs w:val="21"/>
              </w:rPr>
            </w:pPr>
            <w:r>
              <w:rPr>
                <w:rFonts w:eastAsia="仿宋_GB2312"/>
                <w:b/>
                <w:sz w:val="21"/>
                <w:szCs w:val="21"/>
              </w:rPr>
              <w:t>岗位名称</w:t>
            </w:r>
          </w:p>
        </w:tc>
        <w:tc>
          <w:tcPr>
            <w:tcW w:w="83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仿宋_GB2312"/>
                <w:b/>
                <w:sz w:val="21"/>
                <w:szCs w:val="21"/>
              </w:rPr>
            </w:pPr>
            <w:r>
              <w:rPr>
                <w:rFonts w:eastAsia="仿宋_GB2312"/>
                <w:b/>
                <w:sz w:val="21"/>
                <w:szCs w:val="21"/>
              </w:rPr>
              <w:t>岗位</w:t>
            </w:r>
            <w:r>
              <w:rPr>
                <w:rFonts w:hint="eastAsia" w:eastAsia="仿宋_GB2312"/>
                <w:b/>
                <w:sz w:val="21"/>
                <w:szCs w:val="21"/>
              </w:rPr>
              <w:t>类别</w:t>
            </w:r>
          </w:p>
        </w:tc>
        <w:tc>
          <w:tcPr>
            <w:tcW w:w="1414"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仿宋_GB2312"/>
                <w:b/>
                <w:sz w:val="21"/>
                <w:szCs w:val="21"/>
              </w:rPr>
            </w:pPr>
            <w:r>
              <w:rPr>
                <w:rFonts w:hint="eastAsia" w:eastAsia="仿宋_GB2312"/>
                <w:b/>
                <w:sz w:val="21"/>
                <w:szCs w:val="21"/>
              </w:rPr>
              <w:t>岗位等级</w:t>
            </w:r>
          </w:p>
        </w:tc>
        <w:tc>
          <w:tcPr>
            <w:tcW w:w="76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z w:val="21"/>
                <w:szCs w:val="21"/>
              </w:rPr>
            </w:pPr>
            <w:r>
              <w:rPr>
                <w:rFonts w:eastAsia="仿宋_GB2312"/>
                <w:b/>
                <w:sz w:val="21"/>
                <w:szCs w:val="21"/>
              </w:rPr>
              <w:t>岗位代码</w:t>
            </w:r>
          </w:p>
        </w:tc>
        <w:tc>
          <w:tcPr>
            <w:tcW w:w="805"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pacing w:val="20"/>
                <w:sz w:val="21"/>
                <w:szCs w:val="21"/>
              </w:rPr>
            </w:pPr>
            <w:r>
              <w:rPr>
                <w:rFonts w:eastAsia="仿宋_GB2312"/>
                <w:b/>
                <w:spacing w:val="20"/>
                <w:sz w:val="21"/>
                <w:szCs w:val="21"/>
              </w:rPr>
              <w:t>招聘人数</w:t>
            </w:r>
          </w:p>
        </w:tc>
        <w:tc>
          <w:tcPr>
            <w:tcW w:w="332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pacing w:val="20"/>
                <w:sz w:val="21"/>
                <w:szCs w:val="21"/>
              </w:rPr>
            </w:pPr>
            <w:r>
              <w:rPr>
                <w:rFonts w:eastAsia="仿宋_GB2312"/>
                <w:b/>
                <w:spacing w:val="20"/>
                <w:sz w:val="21"/>
                <w:szCs w:val="21"/>
              </w:rPr>
              <w:t>专业</w:t>
            </w:r>
          </w:p>
        </w:tc>
        <w:tc>
          <w:tcPr>
            <w:tcW w:w="84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pacing w:val="20"/>
                <w:sz w:val="21"/>
                <w:szCs w:val="21"/>
              </w:rPr>
            </w:pPr>
            <w:r>
              <w:rPr>
                <w:rFonts w:eastAsia="仿宋_GB2312"/>
                <w:b/>
                <w:spacing w:val="20"/>
                <w:sz w:val="21"/>
                <w:szCs w:val="21"/>
              </w:rPr>
              <w:t>学历学位</w:t>
            </w:r>
          </w:p>
        </w:tc>
        <w:tc>
          <w:tcPr>
            <w:tcW w:w="207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pacing w:val="20"/>
                <w:sz w:val="21"/>
                <w:szCs w:val="21"/>
              </w:rPr>
            </w:pPr>
            <w:r>
              <w:rPr>
                <w:rFonts w:eastAsia="仿宋_GB2312"/>
                <w:b/>
                <w:spacing w:val="20"/>
                <w:sz w:val="21"/>
                <w:szCs w:val="21"/>
              </w:rPr>
              <w:t>职称</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仿宋_GB2312"/>
                <w:b/>
                <w:spacing w:val="20"/>
                <w:sz w:val="21"/>
                <w:szCs w:val="21"/>
              </w:rPr>
            </w:pPr>
            <w:r>
              <w:rPr>
                <w:rFonts w:hint="eastAsia" w:eastAsia="仿宋_GB2312"/>
                <w:b/>
                <w:spacing w:val="20"/>
                <w:sz w:val="21"/>
                <w:szCs w:val="21"/>
              </w:rPr>
              <w:t>技能</w:t>
            </w:r>
          </w:p>
        </w:tc>
        <w:tc>
          <w:tcPr>
            <w:tcW w:w="4081"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z w:val="21"/>
                <w:szCs w:val="21"/>
              </w:rPr>
            </w:pPr>
            <w:r>
              <w:rPr>
                <w:rFonts w:eastAsia="仿宋_GB2312"/>
                <w:b/>
                <w:sz w:val="21"/>
                <w:szCs w:val="21"/>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9" w:hRule="atLeast"/>
        </w:trPr>
        <w:tc>
          <w:tcPr>
            <w:tcW w:w="773"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1</w:t>
            </w:r>
          </w:p>
        </w:tc>
        <w:tc>
          <w:tcPr>
            <w:tcW w:w="740"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全科医生</w:t>
            </w:r>
          </w:p>
        </w:tc>
        <w:tc>
          <w:tcPr>
            <w:tcW w:w="832"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专业</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技术</w:t>
            </w:r>
          </w:p>
        </w:tc>
        <w:tc>
          <w:tcPr>
            <w:tcW w:w="1414"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专业技术十二级及以上</w:t>
            </w:r>
          </w:p>
        </w:tc>
        <w:tc>
          <w:tcPr>
            <w:tcW w:w="763"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001</w:t>
            </w:r>
          </w:p>
        </w:tc>
        <w:tc>
          <w:tcPr>
            <w:tcW w:w="805"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3322"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840" w:hanging="840" w:hangingChars="400"/>
              <w:jc w:val="lef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eastAsia="zh-CN"/>
              </w:rPr>
              <w:t>临床医学（</w:t>
            </w:r>
            <w:r>
              <w:rPr>
                <w:rFonts w:hint="eastAsia" w:ascii="仿宋_GB2312" w:hAnsi="仿宋_GB2312" w:eastAsia="仿宋_GB2312" w:cs="仿宋_GB2312"/>
                <w:sz w:val="21"/>
                <w:szCs w:val="21"/>
                <w:lang w:val="en-US" w:eastAsia="zh-CN"/>
              </w:rPr>
              <w:t>B100301</w:t>
            </w:r>
            <w:r>
              <w:rPr>
                <w:rFonts w:hint="eastAsia" w:ascii="仿宋_GB2312" w:hAnsi="仿宋_GB2312" w:eastAsia="仿宋_GB2312" w:cs="仿宋_GB2312"/>
                <w:sz w:val="21"/>
                <w:szCs w:val="21"/>
                <w:lang w:eastAsia="zh-CN"/>
              </w:rPr>
              <w:t>）</w:t>
            </w:r>
          </w:p>
        </w:tc>
        <w:tc>
          <w:tcPr>
            <w:tcW w:w="843"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本科及以上</w:t>
            </w:r>
          </w:p>
        </w:tc>
        <w:tc>
          <w:tcPr>
            <w:tcW w:w="2072"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医师及以上职称</w:t>
            </w:r>
          </w:p>
        </w:tc>
        <w:tc>
          <w:tcPr>
            <w:tcW w:w="4081"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1、年龄在40周岁以下；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2、具有执业医师资格（执业范围为内科专业或儿科专业或精神卫生专业）；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FF"/>
                <w:sz w:val="21"/>
                <w:szCs w:val="21"/>
                <w:lang w:val="en-US" w:eastAsia="zh-CN"/>
              </w:rPr>
            </w:pPr>
            <w:r>
              <w:rPr>
                <w:rFonts w:hint="eastAsia" w:ascii="仿宋_GB2312" w:hAnsi="仿宋_GB2312" w:eastAsia="仿宋_GB2312" w:cs="仿宋_GB2312"/>
                <w:color w:val="auto"/>
                <w:sz w:val="21"/>
                <w:szCs w:val="21"/>
                <w:lang w:val="en-US" w:eastAsia="zh-CN"/>
              </w:rPr>
              <w:t>2</w:t>
            </w:r>
          </w:p>
        </w:tc>
        <w:tc>
          <w:tcPr>
            <w:tcW w:w="7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FF"/>
                <w:kern w:val="2"/>
                <w:sz w:val="21"/>
                <w:szCs w:val="21"/>
                <w:lang w:val="en-US" w:eastAsia="zh-CN" w:bidi="ar-SA"/>
              </w:rPr>
            </w:pPr>
            <w:r>
              <w:rPr>
                <w:rFonts w:hint="eastAsia" w:ascii="仿宋_GB2312" w:hAnsi="仿宋_GB2312" w:eastAsia="仿宋_GB2312" w:cs="仿宋_GB2312"/>
                <w:sz w:val="21"/>
                <w:szCs w:val="21"/>
                <w:lang w:eastAsia="zh-CN"/>
              </w:rPr>
              <w:t>中医生</w:t>
            </w:r>
          </w:p>
        </w:tc>
        <w:tc>
          <w:tcPr>
            <w:tcW w:w="8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专业</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FF"/>
                <w:kern w:val="2"/>
                <w:sz w:val="21"/>
                <w:szCs w:val="21"/>
                <w:lang w:val="en-US" w:eastAsia="zh-CN" w:bidi="ar-SA"/>
              </w:rPr>
            </w:pPr>
            <w:r>
              <w:rPr>
                <w:rFonts w:hint="eastAsia" w:ascii="仿宋_GB2312" w:hAnsi="仿宋_GB2312" w:eastAsia="仿宋_GB2312" w:cs="仿宋_GB2312"/>
                <w:sz w:val="21"/>
                <w:szCs w:val="21"/>
                <w:lang w:eastAsia="zh-CN"/>
              </w:rPr>
              <w:t>技术</w:t>
            </w:r>
          </w:p>
        </w:tc>
        <w:tc>
          <w:tcPr>
            <w:tcW w:w="141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FF"/>
                <w:kern w:val="2"/>
                <w:sz w:val="21"/>
                <w:szCs w:val="21"/>
                <w:lang w:val="en-US" w:eastAsia="zh-CN" w:bidi="ar-SA"/>
              </w:rPr>
            </w:pPr>
            <w:r>
              <w:rPr>
                <w:rFonts w:hint="eastAsia" w:ascii="仿宋_GB2312" w:hAnsi="仿宋_GB2312" w:eastAsia="仿宋_GB2312" w:cs="仿宋_GB2312"/>
                <w:sz w:val="21"/>
                <w:szCs w:val="21"/>
                <w:lang w:eastAsia="zh-CN"/>
              </w:rPr>
              <w:t>专业技术十二级及</w:t>
            </w:r>
            <w:r>
              <w:rPr>
                <w:rFonts w:hint="eastAsia" w:ascii="仿宋_GB2312" w:hAnsi="仿宋_GB2312" w:eastAsia="仿宋_GB2312" w:cs="仿宋_GB2312"/>
                <w:sz w:val="21"/>
                <w:szCs w:val="21"/>
                <w:highlight w:val="none"/>
                <w:lang w:eastAsia="zh-CN"/>
              </w:rPr>
              <w:t>以上</w:t>
            </w:r>
          </w:p>
        </w:tc>
        <w:tc>
          <w:tcPr>
            <w:tcW w:w="76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002</w:t>
            </w:r>
          </w:p>
        </w:tc>
        <w:tc>
          <w:tcPr>
            <w:tcW w:w="80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33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840" w:hanging="840" w:hangingChars="400"/>
              <w:jc w:val="left"/>
              <w:textAlignment w:val="auto"/>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中医学（</w:t>
            </w:r>
            <w:r>
              <w:rPr>
                <w:rFonts w:hint="eastAsia" w:ascii="仿宋_GB2312" w:hAnsi="仿宋_GB2312" w:eastAsia="仿宋_GB2312" w:cs="仿宋_GB2312"/>
                <w:sz w:val="21"/>
                <w:szCs w:val="21"/>
                <w:highlight w:val="none"/>
                <w:lang w:val="en-US" w:eastAsia="zh-CN"/>
              </w:rPr>
              <w:t>B100801</w:t>
            </w:r>
            <w:r>
              <w:rPr>
                <w:rFonts w:hint="eastAsia" w:ascii="仿宋_GB2312" w:hAnsi="仿宋_GB2312" w:eastAsia="仿宋_GB2312" w:cs="仿宋_GB2312"/>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仿宋_GB2312" w:hAnsi="仿宋_GB2312" w:eastAsia="仿宋_GB2312" w:cs="仿宋_GB2312"/>
                <w:color w:val="0000FF"/>
                <w:kern w:val="2"/>
                <w:sz w:val="21"/>
                <w:szCs w:val="21"/>
                <w:lang w:val="en-US" w:eastAsia="zh-CN" w:bidi="ar-SA"/>
              </w:rPr>
            </w:pPr>
            <w:r>
              <w:rPr>
                <w:rFonts w:hint="eastAsia" w:ascii="仿宋_GB2312" w:hAnsi="仿宋_GB2312" w:eastAsia="仿宋_GB2312" w:cs="仿宋_GB2312"/>
                <w:sz w:val="21"/>
                <w:szCs w:val="21"/>
                <w:highlight w:val="none"/>
                <w:lang w:eastAsia="zh-CN"/>
              </w:rPr>
              <w:t>中西医临床医学（B100901）</w:t>
            </w:r>
          </w:p>
        </w:tc>
        <w:tc>
          <w:tcPr>
            <w:tcW w:w="84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FF"/>
                <w:kern w:val="2"/>
                <w:sz w:val="21"/>
                <w:szCs w:val="21"/>
                <w:lang w:val="en-US" w:eastAsia="zh-CN" w:bidi="ar-SA"/>
              </w:rPr>
            </w:pPr>
            <w:r>
              <w:rPr>
                <w:rFonts w:hint="eastAsia" w:ascii="仿宋_GB2312" w:hAnsi="仿宋_GB2312" w:eastAsia="仿宋_GB2312" w:cs="仿宋_GB2312"/>
                <w:color w:val="auto"/>
                <w:sz w:val="21"/>
                <w:szCs w:val="21"/>
              </w:rPr>
              <w:t>本科</w:t>
            </w:r>
            <w:r>
              <w:rPr>
                <w:rFonts w:hint="eastAsia" w:ascii="仿宋_GB2312" w:hAnsi="仿宋_GB2312" w:eastAsia="仿宋_GB2312" w:cs="仿宋_GB2312"/>
                <w:color w:val="auto"/>
                <w:sz w:val="21"/>
                <w:szCs w:val="21"/>
                <w:lang w:eastAsia="zh-CN"/>
              </w:rPr>
              <w:t>及以上</w:t>
            </w:r>
          </w:p>
        </w:tc>
        <w:tc>
          <w:tcPr>
            <w:tcW w:w="207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FF"/>
                <w:kern w:val="2"/>
                <w:sz w:val="21"/>
                <w:szCs w:val="21"/>
                <w:lang w:val="en-US" w:eastAsia="zh-CN" w:bidi="ar-SA"/>
              </w:rPr>
            </w:pPr>
            <w:r>
              <w:rPr>
                <w:rFonts w:hint="eastAsia" w:ascii="仿宋_GB2312" w:hAnsi="仿宋_GB2312" w:eastAsia="仿宋_GB2312" w:cs="仿宋_GB2312"/>
                <w:color w:val="auto"/>
                <w:sz w:val="21"/>
                <w:szCs w:val="21"/>
                <w:lang w:eastAsia="zh-CN"/>
              </w:rPr>
              <w:t>医师及以上职称</w:t>
            </w:r>
          </w:p>
        </w:tc>
        <w:tc>
          <w:tcPr>
            <w:tcW w:w="4081"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1、年龄在40周岁以下；</w:t>
            </w:r>
          </w:p>
          <w:p>
            <w:pPr>
              <w:keepNext w:val="0"/>
              <w:keepLines w:val="0"/>
              <w:pageBreakBefore w:val="0"/>
              <w:widowControl w:val="0"/>
              <w:kinsoku/>
              <w:wordWrap/>
              <w:overflowPunct/>
              <w:topLinePunct w:val="0"/>
              <w:autoSpaceDE/>
              <w:autoSpaceDN/>
              <w:bidi w:val="0"/>
              <w:adjustRightInd/>
              <w:snapToGrid/>
              <w:spacing w:line="240" w:lineRule="exact"/>
              <w:ind w:left="1890" w:hanging="1890" w:hangingChars="900"/>
              <w:jc w:val="lef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2、具有执业医师资格；</w:t>
            </w:r>
          </w:p>
          <w:p>
            <w:pPr>
              <w:keepNext w:val="0"/>
              <w:keepLines w:val="0"/>
              <w:pageBreakBefore w:val="0"/>
              <w:widowControl w:val="0"/>
              <w:kinsoku/>
              <w:wordWrap/>
              <w:overflowPunct/>
              <w:topLinePunct w:val="0"/>
              <w:autoSpaceDE/>
              <w:autoSpaceDN/>
              <w:bidi w:val="0"/>
              <w:adjustRightInd/>
              <w:snapToGrid/>
              <w:spacing w:line="240" w:lineRule="exact"/>
              <w:ind w:left="1890" w:hanging="1890" w:hangingChars="900"/>
              <w:jc w:val="left"/>
              <w:textAlignment w:val="auto"/>
              <w:rPr>
                <w:rFonts w:hint="default" w:ascii="仿宋_GB2312" w:hAnsi="仿宋_GB2312" w:eastAsia="仿宋_GB2312" w:cs="仿宋_GB2312"/>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w:t>
            </w:r>
          </w:p>
        </w:tc>
        <w:tc>
          <w:tcPr>
            <w:tcW w:w="7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康复技师</w:t>
            </w:r>
          </w:p>
        </w:tc>
        <w:tc>
          <w:tcPr>
            <w:tcW w:w="8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专业</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技术</w:t>
            </w:r>
          </w:p>
        </w:tc>
        <w:tc>
          <w:tcPr>
            <w:tcW w:w="141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专业技术十二级或以上</w:t>
            </w:r>
          </w:p>
        </w:tc>
        <w:tc>
          <w:tcPr>
            <w:tcW w:w="76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lang w:val="en-US" w:eastAsia="zh-CN"/>
              </w:rPr>
              <w:t>003</w:t>
            </w:r>
          </w:p>
        </w:tc>
        <w:tc>
          <w:tcPr>
            <w:tcW w:w="80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33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康复治疗学（B100405）</w:t>
            </w:r>
            <w:r>
              <w:rPr>
                <w:rFonts w:hint="eastAsia" w:ascii="仿宋_GB2312" w:hAnsi="仿宋_GB2312" w:eastAsia="仿宋_GB2312" w:cs="仿宋_GB2312"/>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康复治疗技术（C100301）</w:t>
            </w:r>
          </w:p>
        </w:tc>
        <w:tc>
          <w:tcPr>
            <w:tcW w:w="84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大专及以上</w:t>
            </w:r>
          </w:p>
        </w:tc>
        <w:tc>
          <w:tcPr>
            <w:tcW w:w="207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康复技术师及以上职称</w:t>
            </w:r>
          </w:p>
        </w:tc>
        <w:tc>
          <w:tcPr>
            <w:tcW w:w="4081"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1、年龄在35周岁以下；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2、</w:t>
            </w:r>
            <w:r>
              <w:rPr>
                <w:rFonts w:hint="eastAsia" w:ascii="仿宋_GB2312" w:hAnsi="仿宋_GB2312" w:eastAsia="仿宋_GB2312" w:cs="仿宋_GB2312"/>
                <w:sz w:val="21"/>
                <w:szCs w:val="21"/>
                <w:lang w:val="en-US" w:eastAsia="zh-CN"/>
              </w:rPr>
              <w:t>具有卫生系列康复技师专业技术资格；</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lang w:val="en-US" w:eastAsia="zh-CN"/>
              </w:rPr>
              <w:t>3、具有</w:t>
            </w:r>
            <w:r>
              <w:rPr>
                <w:rFonts w:hint="eastAsia" w:ascii="仿宋_GB2312" w:hAnsi="仿宋_GB2312" w:eastAsia="仿宋_GB2312" w:cs="仿宋_GB2312"/>
                <w:color w:val="auto"/>
                <w:sz w:val="21"/>
                <w:szCs w:val="21"/>
                <w:highlight w:val="none"/>
                <w:lang w:eastAsia="zh-CN"/>
              </w:rPr>
              <w:t>中级及以上职称者，年龄放宽至</w:t>
            </w:r>
            <w:r>
              <w:rPr>
                <w:rFonts w:hint="eastAsia" w:ascii="仿宋_GB2312" w:hAnsi="仿宋_GB2312" w:eastAsia="仿宋_GB2312" w:cs="仿宋_GB2312"/>
                <w:color w:val="auto"/>
                <w:sz w:val="21"/>
                <w:szCs w:val="21"/>
                <w:highlight w:val="none"/>
                <w:lang w:val="en-US" w:eastAsia="zh-CN"/>
              </w:rPr>
              <w:t>40岁以下。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4</w:t>
            </w:r>
          </w:p>
        </w:tc>
        <w:tc>
          <w:tcPr>
            <w:tcW w:w="7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药师</w:t>
            </w:r>
          </w:p>
        </w:tc>
        <w:tc>
          <w:tcPr>
            <w:tcW w:w="8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专业技术</w:t>
            </w:r>
          </w:p>
        </w:tc>
        <w:tc>
          <w:tcPr>
            <w:tcW w:w="141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sz w:val="21"/>
                <w:szCs w:val="21"/>
                <w:lang w:eastAsia="zh-CN"/>
              </w:rPr>
              <w:t>专业技术十二级或以上</w:t>
            </w:r>
          </w:p>
        </w:tc>
        <w:tc>
          <w:tcPr>
            <w:tcW w:w="76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004</w:t>
            </w:r>
          </w:p>
        </w:tc>
        <w:tc>
          <w:tcPr>
            <w:tcW w:w="80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w:t>
            </w:r>
          </w:p>
        </w:tc>
        <w:tc>
          <w:tcPr>
            <w:tcW w:w="3322" w:type="dxa"/>
            <w:noWrap w:val="0"/>
            <w:vAlign w:val="bottom"/>
          </w:tcPr>
          <w:p>
            <w:pPr>
              <w:keepNext w:val="0"/>
              <w:keepLines w:val="0"/>
              <w:pageBreakBefore w:val="0"/>
              <w:widowControl w:val="0"/>
              <w:kinsoku/>
              <w:wordWrap/>
              <w:overflowPunct/>
              <w:topLinePunct w:val="0"/>
              <w:autoSpaceDE/>
              <w:autoSpaceDN/>
              <w:bidi w:val="0"/>
              <w:adjustRightInd/>
              <w:snapToGrid/>
              <w:spacing w:line="240" w:lineRule="exact"/>
              <w:ind w:left="2100" w:hanging="2100" w:hangingChars="1000"/>
              <w:jc w:val="both"/>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药学（B101001）</w:t>
            </w:r>
          </w:p>
          <w:p>
            <w:pPr>
              <w:keepNext w:val="0"/>
              <w:keepLines w:val="0"/>
              <w:pageBreakBefore w:val="0"/>
              <w:widowControl w:val="0"/>
              <w:kinsoku/>
              <w:wordWrap/>
              <w:overflowPunct/>
              <w:topLinePunct w:val="0"/>
              <w:autoSpaceDE/>
              <w:autoSpaceDN/>
              <w:bidi w:val="0"/>
              <w:adjustRightInd/>
              <w:snapToGrid/>
              <w:spacing w:line="240" w:lineRule="exact"/>
              <w:ind w:left="2100" w:leftChars="0" w:hanging="2100" w:hangingChars="1000"/>
              <w:jc w:val="both"/>
              <w:textAlignment w:val="auto"/>
              <w:rPr>
                <w:rFonts w:hint="eastAsia" w:ascii="仿宋_GB2312" w:hAnsi="仿宋_GB2312" w:eastAsia="仿宋_GB2312" w:cs="仿宋_GB2312"/>
                <w:color w:val="auto"/>
                <w:sz w:val="21"/>
                <w:szCs w:val="21"/>
                <w:lang w:eastAsia="zh-CN"/>
              </w:rPr>
            </w:pPr>
          </w:p>
        </w:tc>
        <w:tc>
          <w:tcPr>
            <w:tcW w:w="84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rPr>
              <w:t>本科</w:t>
            </w:r>
            <w:r>
              <w:rPr>
                <w:rFonts w:hint="eastAsia" w:ascii="仿宋_GB2312" w:hAnsi="仿宋_GB2312" w:eastAsia="仿宋_GB2312" w:cs="仿宋_GB2312"/>
                <w:color w:val="auto"/>
                <w:sz w:val="21"/>
                <w:szCs w:val="21"/>
                <w:lang w:eastAsia="zh-CN"/>
              </w:rPr>
              <w:t>及以上</w:t>
            </w:r>
          </w:p>
        </w:tc>
        <w:tc>
          <w:tcPr>
            <w:tcW w:w="207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sz w:val="21"/>
                <w:szCs w:val="21"/>
                <w:lang w:eastAsia="zh-CN"/>
              </w:rPr>
              <w:t>药师或以上职称</w:t>
            </w:r>
          </w:p>
        </w:tc>
        <w:tc>
          <w:tcPr>
            <w:tcW w:w="4081"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1、年龄在35周岁以下；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2、具有卫生系列药师专业技术资格；</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sz w:val="21"/>
                <w:szCs w:val="21"/>
                <w:lang w:val="en-US" w:eastAsia="zh-CN"/>
              </w:rPr>
              <w:t>3、具有2</w:t>
            </w:r>
            <w:r>
              <w:rPr>
                <w:rFonts w:hint="eastAsia" w:ascii="仿宋_GB2312" w:hAnsi="仿宋_GB2312" w:eastAsia="仿宋_GB2312" w:cs="仿宋_GB2312"/>
                <w:sz w:val="21"/>
                <w:szCs w:val="21"/>
              </w:rPr>
              <w:t>年以上</w:t>
            </w:r>
            <w:r>
              <w:rPr>
                <w:rFonts w:hint="eastAsia" w:ascii="仿宋_GB2312" w:hAnsi="仿宋_GB2312" w:eastAsia="仿宋_GB2312" w:cs="仿宋_GB2312"/>
                <w:sz w:val="21"/>
                <w:szCs w:val="21"/>
                <w:lang w:eastAsia="zh-CN"/>
              </w:rPr>
              <w:t>医疗机构</w:t>
            </w:r>
            <w:r>
              <w:rPr>
                <w:rFonts w:hint="eastAsia" w:ascii="仿宋_GB2312" w:hAnsi="仿宋_GB2312" w:eastAsia="仿宋_GB2312" w:cs="仿宋_GB2312"/>
                <w:sz w:val="21"/>
                <w:szCs w:val="21"/>
              </w:rPr>
              <w:t>工作经历</w:t>
            </w:r>
            <w:r>
              <w:rPr>
                <w:rFonts w:hint="eastAsia" w:ascii="仿宋_GB2312" w:hAnsi="仿宋_GB2312" w:eastAsia="仿宋_GB2312" w:cs="仿宋_GB2312"/>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773"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eastAsia="仿宋_GB2312"/>
                <w:sz w:val="24"/>
              </w:rPr>
            </w:pPr>
          </w:p>
        </w:tc>
        <w:tc>
          <w:tcPr>
            <w:tcW w:w="3749" w:type="dxa"/>
            <w:gridSpan w:val="4"/>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eastAsia="仿宋_GB2312"/>
                <w:sz w:val="24"/>
              </w:rPr>
            </w:pPr>
            <w:r>
              <w:rPr>
                <w:rFonts w:eastAsia="仿宋_GB2312"/>
                <w:sz w:val="24"/>
              </w:rPr>
              <w:t>小计</w:t>
            </w:r>
          </w:p>
        </w:tc>
        <w:tc>
          <w:tcPr>
            <w:tcW w:w="805"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eastAsia="仿宋_GB2312"/>
                <w:sz w:val="24"/>
                <w:lang w:val="en-US" w:eastAsia="zh-CN"/>
              </w:rPr>
            </w:pPr>
            <w:r>
              <w:rPr>
                <w:rFonts w:hint="eastAsia" w:ascii="仿宋_GB2312" w:hAnsi="仿宋_GB2312" w:eastAsia="仿宋_GB2312" w:cs="仿宋_GB2312"/>
                <w:sz w:val="24"/>
                <w:lang w:val="en-US" w:eastAsia="zh-CN"/>
              </w:rPr>
              <w:t>5</w:t>
            </w:r>
          </w:p>
        </w:tc>
        <w:tc>
          <w:tcPr>
            <w:tcW w:w="10318" w:type="dxa"/>
            <w:gridSpan w:val="4"/>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15645" w:type="dxa"/>
            <w:gridSpan w:val="10"/>
            <w:tcBorders>
              <w:top w:val="single" w:color="auto" w:sz="4" w:space="0"/>
              <w:left w:val="nil"/>
              <w:bottom w:val="nil"/>
              <w:right w:val="nil"/>
            </w:tcBorders>
            <w:noWrap w:val="0"/>
            <w:vAlign w:val="center"/>
          </w:tcPr>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备注：1、年龄和工作时间计算截止到2023年8月31日。</w:t>
            </w:r>
          </w:p>
          <w:p>
            <w:pPr>
              <w:numPr>
                <w:ilvl w:val="0"/>
                <w:numId w:val="1"/>
              </w:num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面向社会招收的住院医师如为普通高校应届毕业生的，其住培合格当年在医疗卫生机构就业，按当年应届毕业生同等对待；</w:t>
            </w:r>
          </w:p>
          <w:p>
            <w:pPr>
              <w:numPr>
                <w:ilvl w:val="0"/>
                <w:numId w:val="1"/>
              </w:numPr>
              <w:rPr>
                <w:rFonts w:eastAsia="仿宋_GB2312"/>
                <w:sz w:val="24"/>
              </w:rPr>
            </w:pPr>
            <w:r>
              <w:rPr>
                <w:rFonts w:hint="eastAsia" w:ascii="仿宋_GB2312" w:hAnsi="仿宋_GB2312" w:eastAsia="仿宋_GB2312" w:cs="仿宋_GB2312"/>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p>
        </w:tc>
      </w:tr>
    </w:tbl>
    <w:p/>
    <w:sectPr>
      <w:footerReference r:id="rId3" w:type="default"/>
      <w:pgSz w:w="16838" w:h="11906" w:orient="landscape"/>
      <w:pgMar w:top="340" w:right="720" w:bottom="170" w:left="720"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B5C930"/>
    <w:multiLevelType w:val="singleLevel"/>
    <w:tmpl w:val="E8B5C930"/>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wNTNlODc2YTIyYzI0YmUwZmI4OGYwODk1MmQ0NTQifQ=="/>
  </w:docVars>
  <w:rsids>
    <w:rsidRoot w:val="00000000"/>
    <w:rsid w:val="00B05D1C"/>
    <w:rsid w:val="00BF186E"/>
    <w:rsid w:val="014B3648"/>
    <w:rsid w:val="01BC17C4"/>
    <w:rsid w:val="01C7132B"/>
    <w:rsid w:val="02C44E0D"/>
    <w:rsid w:val="02E20FEB"/>
    <w:rsid w:val="041D65F8"/>
    <w:rsid w:val="05491101"/>
    <w:rsid w:val="06426038"/>
    <w:rsid w:val="06BC02D5"/>
    <w:rsid w:val="09A11A04"/>
    <w:rsid w:val="09B550D5"/>
    <w:rsid w:val="0AAF019F"/>
    <w:rsid w:val="0D040924"/>
    <w:rsid w:val="0E266908"/>
    <w:rsid w:val="0E5A2DA2"/>
    <w:rsid w:val="0F0B60CB"/>
    <w:rsid w:val="10497E9B"/>
    <w:rsid w:val="111B02EE"/>
    <w:rsid w:val="11AE5263"/>
    <w:rsid w:val="12FF5F51"/>
    <w:rsid w:val="149F7361"/>
    <w:rsid w:val="152844EA"/>
    <w:rsid w:val="15D171CD"/>
    <w:rsid w:val="168626AD"/>
    <w:rsid w:val="175F5C82"/>
    <w:rsid w:val="176D468D"/>
    <w:rsid w:val="184B4CB4"/>
    <w:rsid w:val="18534811"/>
    <w:rsid w:val="18CF4B7E"/>
    <w:rsid w:val="191B532F"/>
    <w:rsid w:val="193562EE"/>
    <w:rsid w:val="1EC77703"/>
    <w:rsid w:val="1ED73215"/>
    <w:rsid w:val="23364C5C"/>
    <w:rsid w:val="24736EB1"/>
    <w:rsid w:val="25FB52EA"/>
    <w:rsid w:val="26A06E73"/>
    <w:rsid w:val="26B52702"/>
    <w:rsid w:val="27836F3B"/>
    <w:rsid w:val="292E25AD"/>
    <w:rsid w:val="2A785438"/>
    <w:rsid w:val="2ACD3FAF"/>
    <w:rsid w:val="2C4E2ECE"/>
    <w:rsid w:val="2D281971"/>
    <w:rsid w:val="2D320A41"/>
    <w:rsid w:val="2E917543"/>
    <w:rsid w:val="2FFA6B1A"/>
    <w:rsid w:val="30B6682D"/>
    <w:rsid w:val="30F93D50"/>
    <w:rsid w:val="32347BE0"/>
    <w:rsid w:val="33DF0372"/>
    <w:rsid w:val="34436D00"/>
    <w:rsid w:val="34C92791"/>
    <w:rsid w:val="36A21BCD"/>
    <w:rsid w:val="396C52DB"/>
    <w:rsid w:val="3A52002D"/>
    <w:rsid w:val="3BC26DD2"/>
    <w:rsid w:val="3D000214"/>
    <w:rsid w:val="3D09367B"/>
    <w:rsid w:val="3F3B5EC8"/>
    <w:rsid w:val="40195E74"/>
    <w:rsid w:val="40571E21"/>
    <w:rsid w:val="4157061F"/>
    <w:rsid w:val="42284DEF"/>
    <w:rsid w:val="42616889"/>
    <w:rsid w:val="433F136A"/>
    <w:rsid w:val="460743C1"/>
    <w:rsid w:val="47FA2520"/>
    <w:rsid w:val="48107921"/>
    <w:rsid w:val="481C2063"/>
    <w:rsid w:val="489D5B17"/>
    <w:rsid w:val="49831FB1"/>
    <w:rsid w:val="4A602599"/>
    <w:rsid w:val="4C3969C4"/>
    <w:rsid w:val="4CA87F80"/>
    <w:rsid w:val="4CD82BDF"/>
    <w:rsid w:val="4CE30FE9"/>
    <w:rsid w:val="4CEE7EE1"/>
    <w:rsid w:val="4E5C69C4"/>
    <w:rsid w:val="4EE2777A"/>
    <w:rsid w:val="500F0A42"/>
    <w:rsid w:val="5012408F"/>
    <w:rsid w:val="50AA13C8"/>
    <w:rsid w:val="51C92E73"/>
    <w:rsid w:val="51FA6FCC"/>
    <w:rsid w:val="531C4443"/>
    <w:rsid w:val="53C25DCC"/>
    <w:rsid w:val="554859EC"/>
    <w:rsid w:val="562351B1"/>
    <w:rsid w:val="57254F19"/>
    <w:rsid w:val="582B1E65"/>
    <w:rsid w:val="589D654F"/>
    <w:rsid w:val="58BD13B7"/>
    <w:rsid w:val="5B3203DE"/>
    <w:rsid w:val="5DCB3ACF"/>
    <w:rsid w:val="5EB80F5D"/>
    <w:rsid w:val="5EDA59B9"/>
    <w:rsid w:val="5F631463"/>
    <w:rsid w:val="601C6864"/>
    <w:rsid w:val="60CC2038"/>
    <w:rsid w:val="61A233EB"/>
    <w:rsid w:val="61F335F4"/>
    <w:rsid w:val="625D4071"/>
    <w:rsid w:val="632212BB"/>
    <w:rsid w:val="63A66B70"/>
    <w:rsid w:val="657809E0"/>
    <w:rsid w:val="65B03CD6"/>
    <w:rsid w:val="65F55B58"/>
    <w:rsid w:val="6608012B"/>
    <w:rsid w:val="69B875FD"/>
    <w:rsid w:val="6A265273"/>
    <w:rsid w:val="6B4D63E1"/>
    <w:rsid w:val="6B801339"/>
    <w:rsid w:val="6C787517"/>
    <w:rsid w:val="6D262AD0"/>
    <w:rsid w:val="70FF7307"/>
    <w:rsid w:val="73F51159"/>
    <w:rsid w:val="747B2F1E"/>
    <w:rsid w:val="74D25407"/>
    <w:rsid w:val="7716250C"/>
    <w:rsid w:val="78BF718D"/>
    <w:rsid w:val="79BA116F"/>
    <w:rsid w:val="79EC72AF"/>
    <w:rsid w:val="7A7E03EF"/>
    <w:rsid w:val="7AB4796D"/>
    <w:rsid w:val="7C31033D"/>
    <w:rsid w:val="7CB408FE"/>
    <w:rsid w:val="7F6C6A68"/>
    <w:rsid w:val="7FB64187"/>
    <w:rsid w:val="FF2B2F05"/>
    <w:rsid w:val="FFFDCA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739</Words>
  <Characters>842</Characters>
  <Lines>0</Lines>
  <Paragraphs>0</Paragraphs>
  <TotalTime>2</TotalTime>
  <ScaleCrop>false</ScaleCrop>
  <LinksUpToDate>false</LinksUpToDate>
  <CharactersWithSpaces>869</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2022-02-14T10:12:00Z</dcterms:created>
  <dc:creator>hp</dc:creator>
  <cp:lastModifiedBy>森</cp:lastModifiedBy>
  <cp:lastPrinted>2023-09-19T17:46:00Z</cp:lastPrinted>
  <dcterms:modified xsi:type="dcterms:W3CDTF">2023-09-25T15:39:17Z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2EBF0CAA0DF54155B741CF784EEADD44_13</vt:lpwstr>
  </property>
</Properties>
</file>