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安徽省第二人民医院灵璧医院2023年下半年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公开招聘工作人员岗位计划表</w:t>
      </w:r>
      <w:bookmarkStart w:id="0" w:name="_GoBack"/>
      <w:bookmarkEnd w:id="0"/>
    </w:p>
    <w:tbl>
      <w:tblPr>
        <w:tblStyle w:val="3"/>
        <w:tblW w:w="1399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1868"/>
        <w:gridCol w:w="1126"/>
        <w:gridCol w:w="1323"/>
        <w:gridCol w:w="1565"/>
        <w:gridCol w:w="1514"/>
        <w:gridCol w:w="1565"/>
        <w:gridCol w:w="2146"/>
        <w:gridCol w:w="19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1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招考人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</w:t>
            </w:r>
          </w:p>
        </w:tc>
        <w:tc>
          <w:tcPr>
            <w:tcW w:w="15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5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19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120接线员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护理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持护士资格证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120院前急救医生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医学类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60周岁及以下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持医师资格证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工作内容：120院前急救跟车、派驻县看守所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60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持护士资格证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儿科医生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2304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临床医学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40周岁及以下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持医师资格证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急诊外科医生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临床医学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科及以上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40周岁及以下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持医师资格证，执业范围为外科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5Mjk0MjZmOGY3YzZjMTkwZGFjNjU2NmI2MWZlODEifQ=="/>
  </w:docVars>
  <w:rsids>
    <w:rsidRoot w:val="6D726E41"/>
    <w:rsid w:val="0936119F"/>
    <w:rsid w:val="59AE2793"/>
    <w:rsid w:val="6D726E41"/>
    <w:rsid w:val="7D09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qFormat/>
    <w:uiPriority w:val="0"/>
    <w:pPr>
      <w:widowControl w:val="0"/>
      <w:spacing w:line="351" w:lineRule="atLeast"/>
      <w:ind w:firstLine="623"/>
      <w:jc w:val="both"/>
      <w:textAlignment w:val="baseline"/>
    </w:pPr>
    <w:rPr>
      <w:rFonts w:ascii="Times New Roman" w:hAnsi="Times New Roman" w:eastAsia="仿宋_GB2312" w:cs="Times New Roman"/>
      <w:color w:val="000000"/>
      <w:kern w:val="2"/>
      <w:sz w:val="3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265</Characters>
  <Lines>0</Lines>
  <Paragraphs>0</Paragraphs>
  <TotalTime>2</TotalTime>
  <ScaleCrop>false</ScaleCrop>
  <LinksUpToDate>false</LinksUpToDate>
  <CharactersWithSpaces>266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2023-09-04T01:57:00Z</dcterms:created>
  <dc:creator>楚楚凤</dc:creator>
  <cp:lastModifiedBy>Vcc</cp:lastModifiedBy>
  <dcterms:modified xsi:type="dcterms:W3CDTF">2023-09-07T03:16:12Z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C99A7317E56D4292A6A2C3FE72F8554C_11</vt:lpwstr>
  </property>
</Properties>
</file>