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9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4"/>
        <w:gridCol w:w="984"/>
        <w:gridCol w:w="1034"/>
        <w:gridCol w:w="580"/>
        <w:gridCol w:w="756"/>
        <w:gridCol w:w="731"/>
        <w:gridCol w:w="1740"/>
        <w:gridCol w:w="668"/>
        <w:gridCol w:w="819"/>
        <w:gridCol w:w="4761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0" w:hRule="atLeast"/>
        </w:trPr>
        <w:tc>
          <w:tcPr>
            <w:tcW w:w="13992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附件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  <w:lang w:val="en-US" w:eastAsia="zh-CN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年衢州市妇幼保健院公开招聘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  <w:lang w:eastAsia="zh-CN"/>
              </w:rPr>
              <w:t>第三批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编外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  <w:lang w:eastAsia="zh-CN"/>
              </w:rPr>
              <w:t>人员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用工单位</w:t>
            </w:r>
          </w:p>
        </w:tc>
        <w:tc>
          <w:tcPr>
            <w:tcW w:w="103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58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75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73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学历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174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 xml:space="preserve">专业要求 </w:t>
            </w:r>
          </w:p>
        </w:tc>
        <w:tc>
          <w:tcPr>
            <w:tcW w:w="66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户籍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81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性别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476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 xml:space="preserve">其 他 要 求 </w:t>
            </w:r>
          </w:p>
        </w:tc>
        <w:tc>
          <w:tcPr>
            <w:tcW w:w="133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考试形式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超声科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医学影像、医学影像学、临床医学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具有执业医师资格(执业范围为超声专业），取得规培证（中级及以上职称对规培不作要求），有超声诊断工作满2年经验者优先。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托育中心幼师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要求持有下列证照之一：教师资格证或育婴师证。从事托育工作或幼儿园工作5年以上者可适当放宽年龄要求。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26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DDC39"/>
    <w:rsid w:val="1BFDDC39"/>
    <w:rsid w:val="53350A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272</Characters>
  <Lines>0</Lines>
  <Paragraphs>0</Paragraphs>
  <TotalTime>0</TotalTime>
  <ScaleCrop>false</ScaleCrop>
  <LinksUpToDate>false</LinksUpToDate>
  <CharactersWithSpaces>277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2023-08-10T10:35:00Z</dcterms:created>
  <dc:creator>quzhou</dc:creator>
  <cp:lastModifiedBy>Administrator</cp:lastModifiedBy>
  <dcterms:modified xsi:type="dcterms:W3CDTF">2023-08-10T06:55:04Z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1569E5969FD9498E97BB996EAAAB8727_13</vt:lpwstr>
  </property>
</Properties>
</file>