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附件4：</w:t>
      </w:r>
    </w:p>
    <w:p>
      <w:pPr>
        <w:spacing w:line="560" w:lineRule="exact"/>
        <w:rPr>
          <w:b/>
          <w:color w:val="auto"/>
          <w:kern w:val="0"/>
          <w:sz w:val="32"/>
          <w:szCs w:val="32"/>
        </w:rPr>
      </w:pPr>
    </w:p>
    <w:p>
      <w:pPr>
        <w:snapToGrid w:val="0"/>
        <w:spacing w:line="560" w:lineRule="exact"/>
        <w:jc w:val="center"/>
        <w:rPr>
          <w:rFonts w:hint="eastAsia" w:ascii="方正小标宋简体" w:hAnsi="方正小标宋简体" w:eastAsia="方正小标宋简体" w:cs="方正小标宋简体"/>
          <w:color w:val="auto"/>
          <w:sz w:val="44"/>
          <w:szCs w:val="44"/>
        </w:rPr>
      </w:pPr>
    </w:p>
    <w:p>
      <w:pPr>
        <w:snapToGrid w:val="0"/>
        <w:spacing w:line="5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应聘须知</w:t>
      </w:r>
    </w:p>
    <w:p>
      <w:pPr>
        <w:spacing w:line="560" w:lineRule="exact"/>
        <w:jc w:val="center"/>
        <w:rPr>
          <w:rFonts w:eastAsia="方正小标宋简体"/>
          <w:color w:val="auto"/>
          <w:kern w:val="0"/>
          <w:sz w:val="24"/>
        </w:rPr>
      </w:pP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w:t>
      </w:r>
      <w:r>
        <w:rPr>
          <w:rFonts w:ascii="黑体" w:hAnsi="黑体" w:eastAsia="黑体"/>
          <w:color w:val="auto"/>
          <w:kern w:val="0"/>
          <w:sz w:val="32"/>
          <w:szCs w:val="32"/>
        </w:rPr>
        <w:t>哪些人员可以应聘</w:t>
      </w:r>
      <w:r>
        <w:rPr>
          <w:rFonts w:hint="eastAsia" w:ascii="黑体" w:hAnsi="黑体" w:eastAsia="黑体"/>
          <w:color w:val="auto"/>
          <w:kern w:val="0"/>
          <w:sz w:val="32"/>
          <w:szCs w:val="32"/>
        </w:rPr>
        <w:t>？</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按照事业单位公开招聘的相关规定，凡符合《2023年</w:t>
      </w:r>
      <w:r>
        <w:rPr>
          <w:rFonts w:hint="eastAsia" w:eastAsia="仿宋_GB2312"/>
          <w:color w:val="auto"/>
          <w:sz w:val="32"/>
          <w:szCs w:val="32"/>
          <w:lang w:val="en-US" w:eastAsia="zh-CN"/>
        </w:rPr>
        <w:t>台儿庄</w:t>
      </w:r>
      <w:r>
        <w:rPr>
          <w:rFonts w:eastAsia="仿宋_GB2312"/>
          <w:color w:val="auto"/>
          <w:sz w:val="32"/>
          <w:szCs w:val="32"/>
        </w:rPr>
        <w:t>区人民医院急需紧缺人才招聘</w:t>
      </w:r>
      <w:r>
        <w:rPr>
          <w:rFonts w:hint="eastAsia" w:eastAsia="仿宋_GB2312"/>
          <w:color w:val="auto"/>
          <w:sz w:val="32"/>
          <w:szCs w:val="32"/>
          <w:lang w:eastAsia="zh-CN"/>
        </w:rPr>
        <w:t>简章</w:t>
      </w:r>
      <w:r>
        <w:rPr>
          <w:rFonts w:eastAsia="仿宋_GB2312"/>
          <w:color w:val="auto"/>
          <w:sz w:val="32"/>
          <w:szCs w:val="32"/>
        </w:rPr>
        <w:t>》（以下简称《</w:t>
      </w:r>
      <w:r>
        <w:rPr>
          <w:rFonts w:hint="eastAsia" w:eastAsia="仿宋_GB2312"/>
          <w:color w:val="auto"/>
          <w:sz w:val="32"/>
          <w:szCs w:val="32"/>
          <w:lang w:eastAsia="zh-CN"/>
        </w:rPr>
        <w:t>简章</w:t>
      </w:r>
      <w:r>
        <w:rPr>
          <w:rFonts w:eastAsia="仿宋_GB2312"/>
          <w:color w:val="auto"/>
          <w:sz w:val="32"/>
          <w:szCs w:val="32"/>
        </w:rPr>
        <w:t>》）规定的条件及招聘岗位资格条件者，均可应聘。</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2．</w:t>
      </w:r>
      <w:r>
        <w:rPr>
          <w:rFonts w:ascii="黑体" w:hAnsi="黑体" w:eastAsia="黑体"/>
          <w:color w:val="auto"/>
          <w:kern w:val="0"/>
          <w:sz w:val="32"/>
          <w:szCs w:val="32"/>
        </w:rPr>
        <w:t>如何理解</w:t>
      </w:r>
      <w:r>
        <w:rPr>
          <w:rFonts w:hint="eastAsia" w:ascii="黑体" w:hAnsi="黑体" w:eastAsia="黑体"/>
          <w:color w:val="auto"/>
          <w:kern w:val="0"/>
          <w:sz w:val="32"/>
          <w:szCs w:val="32"/>
        </w:rPr>
        <w:t>“</w:t>
      </w:r>
      <w:r>
        <w:rPr>
          <w:rFonts w:ascii="黑体" w:hAnsi="黑体" w:eastAsia="黑体"/>
          <w:color w:val="auto"/>
          <w:kern w:val="0"/>
          <w:sz w:val="32"/>
          <w:szCs w:val="32"/>
        </w:rPr>
        <w:t>在读的非应届毕业生</w:t>
      </w:r>
      <w:r>
        <w:rPr>
          <w:rFonts w:hint="eastAsia" w:ascii="黑体" w:hAnsi="黑体" w:eastAsia="黑体"/>
          <w:color w:val="auto"/>
          <w:kern w:val="0"/>
          <w:sz w:val="32"/>
          <w:szCs w:val="32"/>
        </w:rPr>
        <w:t>”</w:t>
      </w:r>
      <w:r>
        <w:rPr>
          <w:rFonts w:ascii="黑体" w:hAnsi="黑体" w:eastAsia="黑体"/>
          <w:color w:val="auto"/>
          <w:kern w:val="0"/>
          <w:sz w:val="32"/>
          <w:szCs w:val="32"/>
        </w:rPr>
        <w:t>不得应聘</w:t>
      </w:r>
      <w:r>
        <w:rPr>
          <w:rFonts w:hint="eastAsia" w:ascii="黑体" w:hAnsi="黑体" w:eastAsia="黑体"/>
          <w:color w:val="auto"/>
          <w:kern w:val="0"/>
          <w:sz w:val="32"/>
          <w:szCs w:val="32"/>
        </w:rPr>
        <w:t>？</w:t>
      </w:r>
    </w:p>
    <w:p>
      <w:pPr>
        <w:adjustRightInd w:val="0"/>
        <w:snapToGrid w:val="0"/>
        <w:spacing w:line="580" w:lineRule="exact"/>
        <w:ind w:firstLine="640" w:firstLineChars="200"/>
        <w:rPr>
          <w:rFonts w:eastAsia="仿宋_GB2312"/>
          <w:color w:val="auto"/>
          <w:sz w:val="32"/>
          <w:szCs w:val="32"/>
        </w:rPr>
      </w:pPr>
      <w:r>
        <w:rPr>
          <w:rFonts w:hint="eastAsia" w:eastAsia="仿宋_GB2312"/>
          <w:color w:val="auto"/>
          <w:sz w:val="32"/>
          <w:szCs w:val="32"/>
        </w:rPr>
        <w:t>“</w:t>
      </w:r>
      <w:r>
        <w:rPr>
          <w:rFonts w:eastAsia="仿宋_GB2312"/>
          <w:color w:val="auto"/>
          <w:sz w:val="32"/>
          <w:szCs w:val="32"/>
        </w:rPr>
        <w:t>在读的非应届毕业生</w:t>
      </w:r>
      <w:r>
        <w:rPr>
          <w:rFonts w:hint="eastAsia" w:eastAsia="仿宋_GB2312"/>
          <w:color w:val="auto"/>
          <w:sz w:val="32"/>
          <w:szCs w:val="32"/>
        </w:rPr>
        <w:t>”，</w:t>
      </w:r>
      <w:r>
        <w:rPr>
          <w:rFonts w:eastAsia="仿宋_GB2312"/>
          <w:color w:val="auto"/>
          <w:sz w:val="32"/>
          <w:szCs w:val="32"/>
        </w:rPr>
        <w:t>是指全脱产在校学习的国内普通高等学历教育学生和国（境）外留学人员，于202</w:t>
      </w:r>
      <w:r>
        <w:rPr>
          <w:rFonts w:hint="eastAsia" w:eastAsia="仿宋_GB2312"/>
          <w:color w:val="auto"/>
          <w:sz w:val="32"/>
          <w:szCs w:val="32"/>
        </w:rPr>
        <w:t>3</w:t>
      </w:r>
      <w:r>
        <w:rPr>
          <w:rFonts w:eastAsia="仿宋_GB2312"/>
          <w:color w:val="auto"/>
          <w:sz w:val="32"/>
          <w:szCs w:val="32"/>
        </w:rPr>
        <w:t>年</w:t>
      </w:r>
      <w:r>
        <w:rPr>
          <w:rFonts w:hint="eastAsia" w:eastAsia="仿宋_GB2312"/>
          <w:color w:val="auto"/>
          <w:sz w:val="32"/>
          <w:szCs w:val="32"/>
          <w:lang w:val="en-US" w:eastAsia="zh-CN"/>
        </w:rPr>
        <w:t>8</w:t>
      </w:r>
      <w:r>
        <w:rPr>
          <w:rFonts w:eastAsia="仿宋_GB2312"/>
          <w:color w:val="auto"/>
          <w:sz w:val="32"/>
          <w:szCs w:val="32"/>
        </w:rPr>
        <w:t>月</w:t>
      </w:r>
      <w:r>
        <w:rPr>
          <w:rFonts w:hint="eastAsia" w:eastAsia="仿宋_GB2312"/>
          <w:color w:val="auto"/>
          <w:sz w:val="32"/>
          <w:szCs w:val="32"/>
          <w:lang w:val="en-US" w:eastAsia="zh-CN"/>
        </w:rPr>
        <w:t>14</w:t>
      </w:r>
      <w:r>
        <w:rPr>
          <w:rFonts w:eastAsia="仿宋_GB2312"/>
          <w:color w:val="auto"/>
          <w:sz w:val="32"/>
          <w:szCs w:val="32"/>
        </w:rPr>
        <w:t>日前无法完成学业并取得学历（学位）证书的，不得报考。</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3．“</w:t>
      </w:r>
      <w:r>
        <w:rPr>
          <w:rFonts w:ascii="黑体" w:hAnsi="黑体" w:eastAsia="黑体"/>
          <w:color w:val="auto"/>
          <w:kern w:val="0"/>
          <w:sz w:val="32"/>
          <w:szCs w:val="32"/>
        </w:rPr>
        <w:t>应届毕业生</w:t>
      </w:r>
      <w:r>
        <w:rPr>
          <w:rFonts w:hint="eastAsia" w:ascii="黑体" w:hAnsi="黑体" w:eastAsia="黑体"/>
          <w:color w:val="auto"/>
          <w:kern w:val="0"/>
          <w:sz w:val="32"/>
          <w:szCs w:val="32"/>
        </w:rPr>
        <w:t>”</w:t>
      </w:r>
      <w:r>
        <w:rPr>
          <w:rFonts w:ascii="黑体" w:hAnsi="黑体" w:eastAsia="黑体"/>
          <w:color w:val="auto"/>
          <w:kern w:val="0"/>
          <w:sz w:val="32"/>
          <w:szCs w:val="32"/>
        </w:rPr>
        <w:t>如何界定？</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w:t>
      </w:r>
      <w:r>
        <w:rPr>
          <w:rFonts w:hint="eastAsia" w:eastAsia="仿宋_GB2312"/>
          <w:color w:val="auto"/>
          <w:sz w:val="32"/>
          <w:szCs w:val="32"/>
          <w:lang w:eastAsia="zh-CN"/>
        </w:rPr>
        <w:t>简章</w:t>
      </w:r>
      <w:r>
        <w:rPr>
          <w:rFonts w:eastAsia="仿宋_GB2312"/>
          <w:color w:val="auto"/>
          <w:sz w:val="32"/>
          <w:szCs w:val="32"/>
        </w:rPr>
        <w:t>》及本须知中提到的“应届毕业生”，指国内普通高等学校或承担研究生教育任务的科学研究机构中，国家统一招生且就读期间个人档案保管在毕业院校的202</w:t>
      </w:r>
      <w:r>
        <w:rPr>
          <w:rFonts w:hint="eastAsia" w:eastAsia="仿宋_GB2312"/>
          <w:color w:val="auto"/>
          <w:sz w:val="32"/>
          <w:szCs w:val="32"/>
        </w:rPr>
        <w:t>3</w:t>
      </w:r>
      <w:r>
        <w:rPr>
          <w:rFonts w:eastAsia="仿宋_GB2312"/>
          <w:color w:val="auto"/>
          <w:sz w:val="32"/>
          <w:szCs w:val="32"/>
        </w:rPr>
        <w:t>年毕业生。</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4．</w:t>
      </w:r>
      <w:r>
        <w:rPr>
          <w:rFonts w:ascii="黑体" w:hAnsi="黑体" w:eastAsia="黑体"/>
          <w:color w:val="auto"/>
          <w:kern w:val="0"/>
          <w:sz w:val="32"/>
          <w:szCs w:val="32"/>
        </w:rPr>
        <w:t>具有多个学历层次的应聘人员以其低层次学历报考的，其应聘条件如何审核？</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具有多个学历层次的应聘人员以其低层次学历报考的，其年龄、学历性质等应聘条件，均按其低层次学历的要求进行审核。</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5．</w:t>
      </w:r>
      <w:r>
        <w:rPr>
          <w:rFonts w:ascii="黑体" w:hAnsi="黑体" w:eastAsia="黑体"/>
          <w:color w:val="auto"/>
          <w:kern w:val="0"/>
          <w:sz w:val="32"/>
          <w:szCs w:val="32"/>
        </w:rPr>
        <w:t>应聘人员在报名时符合应聘条件，但在招聘过程中，自身的资格条件发生变化，不再符合应聘条件，应如何处理？</w:t>
      </w:r>
    </w:p>
    <w:p>
      <w:pPr>
        <w:pStyle w:val="18"/>
        <w:widowControl w:val="0"/>
        <w:adjustRightInd w:val="0"/>
        <w:spacing w:line="58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应聘人员一旦发生成为在读的非应届毕业生、被取消学历学位及其他失去应聘资格条件等情形，应如实报告情况，并停止应聘行为，招聘</w:t>
      </w:r>
      <w:r>
        <w:rPr>
          <w:rFonts w:hint="eastAsia" w:ascii="Times New Roman" w:hAnsi="Times New Roman" w:eastAsia="仿宋_GB2312" w:cs="Times New Roman"/>
          <w:color w:val="auto"/>
          <w:sz w:val="32"/>
          <w:szCs w:val="32"/>
        </w:rPr>
        <w:t>组织</w:t>
      </w:r>
      <w:r>
        <w:rPr>
          <w:rFonts w:ascii="Times New Roman" w:hAnsi="Times New Roman" w:eastAsia="仿宋_GB2312" w:cs="Times New Roman"/>
          <w:color w:val="auto"/>
          <w:sz w:val="32"/>
          <w:szCs w:val="32"/>
        </w:rPr>
        <w:t>单位不再将其列为面试、体检、考察和拟聘用人选。</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6．</w:t>
      </w:r>
      <w:r>
        <w:rPr>
          <w:rFonts w:ascii="黑体" w:hAnsi="黑体" w:eastAsia="黑体"/>
          <w:color w:val="auto"/>
          <w:kern w:val="0"/>
          <w:sz w:val="32"/>
          <w:szCs w:val="32"/>
        </w:rPr>
        <w:t>海归留学人员如何填报所学专业？</w:t>
      </w:r>
    </w:p>
    <w:p>
      <w:pPr>
        <w:adjustRightInd w:val="0"/>
        <w:snapToGrid w:val="0"/>
        <w:spacing w:line="580" w:lineRule="exact"/>
        <w:ind w:firstLine="640" w:firstLineChars="200"/>
        <w:rPr>
          <w:strike/>
          <w:color w:val="auto"/>
        </w:rPr>
      </w:pPr>
      <w:r>
        <w:rPr>
          <w:rFonts w:eastAsia="仿宋_GB2312"/>
          <w:color w:val="auto"/>
          <w:sz w:val="32"/>
          <w:szCs w:val="32"/>
        </w:rPr>
        <w:t>海归留学人员</w:t>
      </w:r>
      <w:r>
        <w:rPr>
          <w:rFonts w:eastAsia="仿宋_GB2312"/>
          <w:color w:val="auto"/>
          <w:kern w:val="0"/>
          <w:sz w:val="32"/>
          <w:szCs w:val="32"/>
        </w:rPr>
        <w:t>报考，提交的专业名称须与教育部留学服务中心</w:t>
      </w:r>
      <w:r>
        <w:rPr>
          <w:rFonts w:eastAsia="仿宋_GB2312"/>
          <w:color w:val="auto"/>
          <w:sz w:val="32"/>
          <w:szCs w:val="32"/>
        </w:rPr>
        <w:t>出具的国（境）外学历学位认证书所载专业</w:t>
      </w:r>
      <w:r>
        <w:rPr>
          <w:rFonts w:eastAsia="仿宋_GB2312"/>
          <w:color w:val="auto"/>
          <w:kern w:val="0"/>
          <w:sz w:val="32"/>
          <w:szCs w:val="32"/>
        </w:rPr>
        <w:t>名称相一致</w:t>
      </w:r>
      <w:r>
        <w:rPr>
          <w:rFonts w:eastAsia="仿宋_GB2312"/>
          <w:color w:val="auto"/>
          <w:sz w:val="32"/>
          <w:szCs w:val="32"/>
        </w:rPr>
        <w:t>。</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7．</w:t>
      </w:r>
      <w:r>
        <w:rPr>
          <w:rFonts w:ascii="黑体" w:hAnsi="黑体" w:eastAsia="黑体"/>
          <w:color w:val="auto"/>
          <w:kern w:val="0"/>
          <w:sz w:val="32"/>
          <w:szCs w:val="32"/>
        </w:rPr>
        <w:t>大学专科毕业之后直接考取研究生并取得研究生学历、学位，是否可以报考只招聘具有研究生学历人员的岗位？</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如招聘岗位没有对本科学段学历、专业做出要求，可以报考该岗位。如果招聘岗位对本科学段学历、专业等做出要求，不能报考该岗位。</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8．</w:t>
      </w:r>
      <w:r>
        <w:rPr>
          <w:rFonts w:ascii="黑体" w:hAnsi="黑体" w:eastAsia="黑体"/>
          <w:color w:val="auto"/>
          <w:kern w:val="0"/>
          <w:sz w:val="32"/>
          <w:szCs w:val="32"/>
        </w:rPr>
        <w:t>对报考所需的资格资质证书取得时间、时效有何要求？专业工作经历等相关工作经历时间如何认定？</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暂未取得招聘岗位要求的相关证书及材料的202</w:t>
      </w:r>
      <w:r>
        <w:rPr>
          <w:rFonts w:hint="eastAsia" w:eastAsia="仿宋_GB2312"/>
          <w:color w:val="auto"/>
          <w:sz w:val="32"/>
          <w:szCs w:val="32"/>
        </w:rPr>
        <w:t>3</w:t>
      </w:r>
      <w:r>
        <w:rPr>
          <w:rFonts w:eastAsia="仿宋_GB2312"/>
          <w:color w:val="auto"/>
          <w:sz w:val="32"/>
          <w:szCs w:val="32"/>
        </w:rPr>
        <w:t>年应届毕业生和国</w:t>
      </w:r>
      <w:r>
        <w:rPr>
          <w:rFonts w:hint="eastAsia" w:eastAsia="仿宋_GB2312"/>
          <w:color w:val="auto"/>
          <w:sz w:val="32"/>
          <w:szCs w:val="32"/>
        </w:rPr>
        <w:t>（</w:t>
      </w:r>
      <w:r>
        <w:rPr>
          <w:rFonts w:eastAsia="仿宋_GB2312"/>
          <w:color w:val="auto"/>
          <w:sz w:val="32"/>
          <w:szCs w:val="32"/>
        </w:rPr>
        <w:t>境</w:t>
      </w:r>
      <w:r>
        <w:rPr>
          <w:rFonts w:hint="eastAsia" w:eastAsia="仿宋_GB2312"/>
          <w:color w:val="auto"/>
          <w:sz w:val="32"/>
          <w:szCs w:val="32"/>
        </w:rPr>
        <w:t>）</w:t>
      </w:r>
      <w:r>
        <w:rPr>
          <w:rFonts w:eastAsia="仿宋_GB2312"/>
          <w:color w:val="auto"/>
          <w:sz w:val="32"/>
          <w:szCs w:val="32"/>
        </w:rPr>
        <w:t>外高校毕业生，采取</w:t>
      </w:r>
      <w:r>
        <w:rPr>
          <w:rFonts w:hint="eastAsia" w:eastAsia="仿宋_GB2312"/>
          <w:color w:val="auto"/>
          <w:sz w:val="32"/>
          <w:szCs w:val="32"/>
        </w:rPr>
        <w:t>“</w:t>
      </w:r>
      <w:r>
        <w:rPr>
          <w:rFonts w:eastAsia="仿宋_GB2312"/>
          <w:color w:val="auto"/>
          <w:sz w:val="32"/>
          <w:szCs w:val="32"/>
        </w:rPr>
        <w:t>诚信+容缺</w:t>
      </w:r>
      <w:r>
        <w:rPr>
          <w:rFonts w:hint="eastAsia" w:eastAsia="仿宋_GB2312"/>
          <w:color w:val="auto"/>
          <w:sz w:val="32"/>
          <w:szCs w:val="32"/>
        </w:rPr>
        <w:t>”</w:t>
      </w:r>
      <w:r>
        <w:rPr>
          <w:rFonts w:eastAsia="仿宋_GB2312"/>
          <w:color w:val="auto"/>
          <w:sz w:val="32"/>
          <w:szCs w:val="32"/>
        </w:rPr>
        <w:t>的方式，承诺在202</w:t>
      </w:r>
      <w:r>
        <w:rPr>
          <w:rFonts w:hint="eastAsia" w:eastAsia="仿宋_GB2312"/>
          <w:color w:val="auto"/>
          <w:sz w:val="32"/>
          <w:szCs w:val="32"/>
        </w:rPr>
        <w:t>3</w:t>
      </w:r>
      <w:r>
        <w:rPr>
          <w:rFonts w:eastAsia="仿宋_GB2312"/>
          <w:color w:val="auto"/>
          <w:sz w:val="32"/>
          <w:szCs w:val="32"/>
        </w:rPr>
        <w:t>年</w:t>
      </w:r>
      <w:r>
        <w:rPr>
          <w:rFonts w:hint="eastAsia" w:eastAsia="仿宋_GB2312"/>
          <w:color w:val="auto"/>
          <w:sz w:val="32"/>
          <w:szCs w:val="32"/>
          <w:lang w:val="en-US" w:eastAsia="zh-CN"/>
        </w:rPr>
        <w:t>8</w:t>
      </w:r>
      <w:r>
        <w:rPr>
          <w:rFonts w:eastAsia="仿宋_GB2312"/>
          <w:color w:val="auto"/>
          <w:sz w:val="32"/>
          <w:szCs w:val="32"/>
        </w:rPr>
        <w:t>月</w:t>
      </w:r>
      <w:r>
        <w:rPr>
          <w:rFonts w:hint="eastAsia" w:eastAsia="仿宋_GB2312"/>
          <w:color w:val="auto"/>
          <w:sz w:val="32"/>
          <w:szCs w:val="32"/>
          <w:lang w:val="en-US" w:eastAsia="zh-CN"/>
        </w:rPr>
        <w:t>14</w:t>
      </w:r>
      <w:bookmarkStart w:id="0" w:name="_GoBack"/>
      <w:bookmarkEnd w:id="0"/>
      <w:r>
        <w:rPr>
          <w:rFonts w:eastAsia="仿宋_GB2312"/>
          <w:color w:val="auto"/>
          <w:sz w:val="32"/>
          <w:szCs w:val="32"/>
        </w:rPr>
        <w:t>日及以前取得相关证书及材料的，可以容缺报名。对虚假承诺、认证不符的，取消相应资格，并按有关规定追究法律责任。</w:t>
      </w:r>
    </w:p>
    <w:p>
      <w:pPr>
        <w:adjustRightInd w:val="0"/>
        <w:snapToGrid w:val="0"/>
        <w:spacing w:line="580" w:lineRule="exact"/>
        <w:ind w:firstLine="640" w:firstLineChars="200"/>
        <w:rPr>
          <w:rFonts w:hint="eastAsia" w:eastAsia="仿宋_GB2312"/>
          <w:color w:val="auto"/>
          <w:sz w:val="32"/>
          <w:szCs w:val="32"/>
        </w:rPr>
      </w:pPr>
      <w:r>
        <w:rPr>
          <w:rFonts w:eastAsia="仿宋_GB2312"/>
          <w:color w:val="auto"/>
          <w:sz w:val="32"/>
          <w:szCs w:val="32"/>
        </w:rPr>
        <w:t>资格资质证书</w:t>
      </w:r>
      <w:r>
        <w:rPr>
          <w:rFonts w:hint="eastAsia" w:eastAsia="仿宋_GB2312"/>
          <w:color w:val="auto"/>
          <w:sz w:val="32"/>
          <w:szCs w:val="32"/>
        </w:rPr>
        <w:t>、专业工作经历等相关工作经历证明应在报名时提供，相关工作经历时间截止到报名开始之日。</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9．</w:t>
      </w:r>
      <w:r>
        <w:rPr>
          <w:rFonts w:ascii="黑体" w:hAnsi="黑体" w:eastAsia="黑体"/>
          <w:color w:val="auto"/>
          <w:kern w:val="0"/>
          <w:sz w:val="32"/>
          <w:szCs w:val="32"/>
        </w:rPr>
        <w:t>已经签订就业协议书的202</w:t>
      </w:r>
      <w:r>
        <w:rPr>
          <w:rFonts w:hint="eastAsia" w:ascii="黑体" w:hAnsi="黑体" w:eastAsia="黑体"/>
          <w:color w:val="auto"/>
          <w:kern w:val="0"/>
          <w:sz w:val="32"/>
          <w:szCs w:val="32"/>
        </w:rPr>
        <w:t>3</w:t>
      </w:r>
      <w:r>
        <w:rPr>
          <w:rFonts w:ascii="黑体" w:hAnsi="黑体" w:eastAsia="黑体"/>
          <w:color w:val="auto"/>
          <w:kern w:val="0"/>
          <w:sz w:val="32"/>
          <w:szCs w:val="32"/>
        </w:rPr>
        <w:t>年全日制普通高等院校毕业生，报考时应注意什么？</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已经签订就业协议书的202</w:t>
      </w:r>
      <w:r>
        <w:rPr>
          <w:rFonts w:hint="eastAsia" w:eastAsia="仿宋_GB2312"/>
          <w:color w:val="auto"/>
          <w:sz w:val="32"/>
          <w:szCs w:val="32"/>
        </w:rPr>
        <w:t>3</w:t>
      </w:r>
      <w:r>
        <w:rPr>
          <w:rFonts w:eastAsia="仿宋_GB2312"/>
          <w:color w:val="auto"/>
          <w:sz w:val="32"/>
          <w:szCs w:val="32"/>
        </w:rPr>
        <w:t>年全日制普通高等院校毕业生，在填写报名信息时，应在</w:t>
      </w:r>
      <w:r>
        <w:rPr>
          <w:rFonts w:hint="eastAsia" w:eastAsia="仿宋_GB2312"/>
          <w:color w:val="auto"/>
          <w:sz w:val="32"/>
          <w:szCs w:val="32"/>
        </w:rPr>
        <w:t>“</w:t>
      </w:r>
      <w:r>
        <w:rPr>
          <w:rFonts w:eastAsia="仿宋_GB2312"/>
          <w:color w:val="auto"/>
          <w:sz w:val="32"/>
          <w:szCs w:val="32"/>
        </w:rPr>
        <w:t>现工作单位</w:t>
      </w:r>
      <w:r>
        <w:rPr>
          <w:rFonts w:hint="eastAsia" w:eastAsia="仿宋_GB2312"/>
          <w:color w:val="auto"/>
          <w:sz w:val="32"/>
          <w:szCs w:val="32"/>
        </w:rPr>
        <w:t>”</w:t>
      </w:r>
      <w:r>
        <w:rPr>
          <w:rFonts w:eastAsia="仿宋_GB2312"/>
          <w:color w:val="auto"/>
          <w:sz w:val="32"/>
          <w:szCs w:val="32"/>
        </w:rPr>
        <w:t>栏填写签约单位名称</w:t>
      </w:r>
      <w:r>
        <w:rPr>
          <w:rFonts w:hint="eastAsia" w:eastAsia="仿宋_GB2312"/>
          <w:color w:val="auto"/>
          <w:sz w:val="32"/>
          <w:szCs w:val="32"/>
        </w:rPr>
        <w:t>，</w:t>
      </w:r>
      <w:r>
        <w:rPr>
          <w:rFonts w:eastAsia="仿宋_GB2312"/>
          <w:color w:val="auto"/>
          <w:sz w:val="32"/>
          <w:szCs w:val="32"/>
        </w:rPr>
        <w:t>并提供签约单位出具的单位同意报考证明或</w:t>
      </w:r>
      <w:r>
        <w:rPr>
          <w:rFonts w:hint="eastAsia" w:eastAsia="仿宋_GB2312"/>
          <w:color w:val="auto"/>
          <w:sz w:val="32"/>
          <w:szCs w:val="32"/>
        </w:rPr>
        <w:t>解除协议</w:t>
      </w:r>
      <w:r>
        <w:rPr>
          <w:rFonts w:eastAsia="仿宋_GB2312"/>
          <w:color w:val="auto"/>
          <w:sz w:val="32"/>
          <w:szCs w:val="32"/>
        </w:rPr>
        <w:t>证明。</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10．在职人员及离职人员</w:t>
      </w:r>
      <w:r>
        <w:rPr>
          <w:rFonts w:ascii="黑体" w:hAnsi="黑体" w:eastAsia="黑体"/>
          <w:color w:val="auto"/>
          <w:kern w:val="0"/>
          <w:sz w:val="32"/>
          <w:szCs w:val="32"/>
        </w:rPr>
        <w:t>，报考时应注意什么？</w:t>
      </w:r>
    </w:p>
    <w:p>
      <w:pPr>
        <w:adjustRightInd w:val="0"/>
        <w:snapToGrid w:val="0"/>
        <w:spacing w:line="580" w:lineRule="exact"/>
        <w:ind w:firstLine="640" w:firstLineChars="200"/>
        <w:rPr>
          <w:rFonts w:hint="eastAsia" w:eastAsia="仿宋_GB2312"/>
          <w:color w:val="auto"/>
          <w:sz w:val="32"/>
          <w:szCs w:val="32"/>
        </w:rPr>
      </w:pPr>
      <w:r>
        <w:rPr>
          <w:rFonts w:hint="eastAsia" w:eastAsia="仿宋_GB2312"/>
          <w:color w:val="auto"/>
          <w:sz w:val="32"/>
          <w:szCs w:val="32"/>
        </w:rPr>
        <w:t>在职人员应聘的须提供具有用人管理权限的部门或单位开具的同意报考证明，离职人员需提供原单位开具的离职证明；提供同意报考证明或离职证明材料确有困难者可在体检时提供。</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11．</w:t>
      </w:r>
      <w:r>
        <w:rPr>
          <w:rFonts w:ascii="黑体" w:hAnsi="黑体" w:eastAsia="黑体"/>
          <w:color w:val="auto"/>
          <w:kern w:val="0"/>
          <w:sz w:val="32"/>
          <w:szCs w:val="32"/>
        </w:rPr>
        <w:t>网上填写报名信息时应注意什么？</w:t>
      </w:r>
    </w:p>
    <w:p>
      <w:pPr>
        <w:adjustRightInd w:val="0"/>
        <w:snapToGrid w:val="0"/>
        <w:spacing w:line="580" w:lineRule="exact"/>
        <w:ind w:firstLine="640" w:firstLineChars="200"/>
        <w:rPr>
          <w:rFonts w:hint="eastAsia" w:eastAsia="仿宋_GB2312"/>
          <w:color w:val="auto"/>
          <w:sz w:val="32"/>
          <w:szCs w:val="32"/>
        </w:rPr>
      </w:pPr>
      <w:r>
        <w:rPr>
          <w:rFonts w:eastAsia="仿宋_GB2312"/>
          <w:color w:val="auto"/>
          <w:sz w:val="32"/>
          <w:szCs w:val="32"/>
        </w:rPr>
        <w:t>应聘人员要认真阅读网上报名系统有关要求</w:t>
      </w:r>
      <w:r>
        <w:rPr>
          <w:rFonts w:hint="eastAsia" w:eastAsia="仿宋_GB2312"/>
          <w:color w:val="auto"/>
          <w:sz w:val="32"/>
          <w:szCs w:val="32"/>
        </w:rPr>
        <w:t>、应聘人员</w:t>
      </w:r>
      <w:r>
        <w:rPr>
          <w:rFonts w:eastAsia="仿宋_GB2312"/>
          <w:color w:val="auto"/>
          <w:sz w:val="32"/>
          <w:szCs w:val="32"/>
        </w:rPr>
        <w:t>诚信承诺书及本须知内容，提交的报名申请材料必须真实、准确、完整，能够体现</w:t>
      </w:r>
      <w:r>
        <w:rPr>
          <w:rFonts w:hint="eastAsia" w:eastAsia="仿宋_GB2312"/>
          <w:color w:val="auto"/>
          <w:sz w:val="32"/>
          <w:szCs w:val="32"/>
        </w:rPr>
        <w:t>应聘</w:t>
      </w:r>
      <w:r>
        <w:rPr>
          <w:rFonts w:eastAsia="仿宋_GB2312"/>
          <w:color w:val="auto"/>
          <w:sz w:val="32"/>
          <w:szCs w:val="32"/>
        </w:rPr>
        <w:t>岗位的要求</w:t>
      </w:r>
      <w:r>
        <w:rPr>
          <w:rFonts w:hint="eastAsia" w:eastAsia="仿宋_GB2312"/>
          <w:color w:val="auto"/>
          <w:sz w:val="32"/>
          <w:szCs w:val="32"/>
        </w:rPr>
        <w:t>，应聘人员的申请材料、信息</w:t>
      </w:r>
      <w:r>
        <w:rPr>
          <w:rFonts w:eastAsia="仿宋_GB2312"/>
          <w:color w:val="auto"/>
          <w:sz w:val="32"/>
          <w:szCs w:val="32"/>
        </w:rPr>
        <w:t>填报不实的，按弄虚作假处理。</w:t>
      </w:r>
      <w:r>
        <w:rPr>
          <w:rFonts w:hint="eastAsia" w:eastAsia="仿宋_GB2312"/>
          <w:color w:val="auto"/>
          <w:sz w:val="32"/>
          <w:szCs w:val="32"/>
        </w:rPr>
        <w:t>报名系统所填写内容按</w:t>
      </w:r>
      <w:r>
        <w:rPr>
          <w:rFonts w:eastAsia="仿宋_GB2312"/>
          <w:color w:val="auto"/>
          <w:sz w:val="32"/>
          <w:szCs w:val="32"/>
        </w:rPr>
        <w:t>《</w:t>
      </w:r>
      <w:r>
        <w:rPr>
          <w:rFonts w:hint="eastAsia" w:eastAsia="仿宋_GB2312"/>
          <w:color w:val="auto"/>
          <w:sz w:val="32"/>
          <w:szCs w:val="32"/>
          <w:lang w:eastAsia="zh-CN"/>
        </w:rPr>
        <w:t>简章</w:t>
      </w:r>
      <w:r>
        <w:rPr>
          <w:rFonts w:eastAsia="仿宋_GB2312"/>
          <w:color w:val="auto"/>
          <w:sz w:val="32"/>
          <w:szCs w:val="32"/>
        </w:rPr>
        <w:t>》</w:t>
      </w:r>
      <w:r>
        <w:rPr>
          <w:rFonts w:hint="eastAsia" w:eastAsia="仿宋_GB2312"/>
          <w:color w:val="auto"/>
          <w:sz w:val="32"/>
          <w:szCs w:val="32"/>
        </w:rPr>
        <w:t>要求上传各类证件的原件扫描件或照片。</w:t>
      </w:r>
      <w:r>
        <w:rPr>
          <w:rFonts w:eastAsia="仿宋_GB2312"/>
          <w:color w:val="auto"/>
          <w:sz w:val="32"/>
          <w:szCs w:val="32"/>
        </w:rPr>
        <w:t>因信息填报不全、错误</w:t>
      </w:r>
      <w:r>
        <w:rPr>
          <w:rFonts w:hint="eastAsia" w:eastAsia="仿宋_GB2312"/>
          <w:color w:val="auto"/>
          <w:sz w:val="32"/>
          <w:szCs w:val="32"/>
        </w:rPr>
        <w:t>、未上传</w:t>
      </w:r>
      <w:r>
        <w:rPr>
          <w:rFonts w:eastAsia="仿宋_GB2312"/>
          <w:color w:val="auto"/>
          <w:sz w:val="32"/>
          <w:szCs w:val="32"/>
        </w:rPr>
        <w:t>等导致未通过初审的，责任由应聘人员自负。</w:t>
      </w:r>
    </w:p>
    <w:p>
      <w:pPr>
        <w:adjustRightInd w:val="0"/>
        <w:snapToGrid w:val="0"/>
        <w:spacing w:line="580" w:lineRule="exact"/>
        <w:ind w:firstLine="640" w:firstLineChars="200"/>
        <w:rPr>
          <w:rFonts w:hint="eastAsia" w:eastAsia="仿宋_GB2312"/>
          <w:color w:val="auto"/>
          <w:sz w:val="32"/>
          <w:szCs w:val="32"/>
        </w:rPr>
      </w:pPr>
      <w:r>
        <w:rPr>
          <w:rFonts w:eastAsia="仿宋_GB2312"/>
          <w:color w:val="auto"/>
          <w:sz w:val="32"/>
          <w:szCs w:val="32"/>
        </w:rPr>
        <w:t>网上报名系统的表项中未能涵盖报考岗位所要求资格条件的，务必在</w:t>
      </w:r>
      <w:r>
        <w:rPr>
          <w:rFonts w:hint="eastAsia" w:eastAsia="仿宋_GB2312"/>
          <w:color w:val="auto"/>
          <w:sz w:val="32"/>
          <w:szCs w:val="32"/>
        </w:rPr>
        <w:t>“</w:t>
      </w:r>
      <w:r>
        <w:rPr>
          <w:rFonts w:eastAsia="仿宋_GB2312"/>
          <w:color w:val="auto"/>
          <w:sz w:val="32"/>
          <w:szCs w:val="32"/>
        </w:rPr>
        <w:t>备注栏</w:t>
      </w:r>
      <w:r>
        <w:rPr>
          <w:rFonts w:hint="eastAsia" w:eastAsia="仿宋_GB2312"/>
          <w:color w:val="auto"/>
          <w:sz w:val="32"/>
          <w:szCs w:val="32"/>
        </w:rPr>
        <w:t>”</w:t>
      </w:r>
      <w:r>
        <w:rPr>
          <w:rFonts w:eastAsia="仿宋_GB2312"/>
          <w:color w:val="auto"/>
          <w:sz w:val="32"/>
          <w:szCs w:val="32"/>
        </w:rPr>
        <w:t>中如实填写。学习和工作经历，必须从高中阶段开始填写。</w:t>
      </w:r>
    </w:p>
    <w:p>
      <w:pPr>
        <w:adjustRightInd w:val="0"/>
        <w:snapToGrid w:val="0"/>
        <w:spacing w:line="580" w:lineRule="exact"/>
        <w:ind w:firstLine="640" w:firstLineChars="200"/>
        <w:rPr>
          <w:rFonts w:eastAsia="仿宋_GB2312"/>
          <w:color w:val="auto"/>
          <w:sz w:val="32"/>
          <w:szCs w:val="32"/>
        </w:rPr>
      </w:pPr>
      <w:r>
        <w:rPr>
          <w:rFonts w:eastAsia="仿宋_GB2312"/>
          <w:color w:val="auto"/>
          <w:sz w:val="32"/>
          <w:szCs w:val="32"/>
        </w:rPr>
        <w:t>参考往年情况，报名初始阶段人数较少，资格审查速度较快，报名最后阶段尤其是最后两天报名集中，资格审查速度将有所下降。建议应聘人员合理安排报名时间，根据本人的专业、意愿和职业规划等尽早报名，尽量避免后期集中报名，以免错失报名机会。</w:t>
      </w:r>
    </w:p>
    <w:p>
      <w:pPr>
        <w:adjustRightInd w:val="0"/>
        <w:snapToGrid w:val="0"/>
        <w:spacing w:line="580" w:lineRule="exact"/>
        <w:ind w:firstLine="640" w:firstLineChars="200"/>
        <w:rPr>
          <w:rFonts w:eastAsia="黑体"/>
          <w:color w:val="auto"/>
          <w:kern w:val="0"/>
          <w:sz w:val="32"/>
          <w:szCs w:val="32"/>
        </w:rPr>
      </w:pPr>
      <w:r>
        <w:rPr>
          <w:rFonts w:hint="eastAsia" w:ascii="黑体" w:hAnsi="黑体" w:eastAsia="黑体"/>
          <w:color w:val="auto"/>
          <w:kern w:val="0"/>
          <w:sz w:val="32"/>
          <w:szCs w:val="32"/>
        </w:rPr>
        <w:t>12．</w:t>
      </w:r>
      <w:r>
        <w:rPr>
          <w:rFonts w:ascii="黑体" w:hAnsi="黑体" w:eastAsia="黑体"/>
          <w:color w:val="auto"/>
          <w:kern w:val="0"/>
          <w:sz w:val="32"/>
          <w:szCs w:val="32"/>
        </w:rPr>
        <w:t>应聘人员</w:t>
      </w:r>
      <w:r>
        <w:rPr>
          <w:rFonts w:hint="eastAsia" w:ascii="黑体" w:hAnsi="黑体" w:eastAsia="黑体"/>
          <w:color w:val="auto"/>
          <w:kern w:val="0"/>
          <w:sz w:val="32"/>
          <w:szCs w:val="32"/>
        </w:rPr>
        <w:t>网上报名</w:t>
      </w:r>
      <w:r>
        <w:rPr>
          <w:rFonts w:ascii="黑体" w:hAnsi="黑体" w:eastAsia="黑体"/>
          <w:color w:val="auto"/>
          <w:kern w:val="0"/>
          <w:sz w:val="32"/>
          <w:szCs w:val="32"/>
        </w:rPr>
        <w:t>时需要上传什么材料？</w:t>
      </w:r>
    </w:p>
    <w:p>
      <w:pPr>
        <w:adjustRightInd w:val="0"/>
        <w:snapToGrid w:val="0"/>
        <w:spacing w:line="580" w:lineRule="exact"/>
        <w:ind w:firstLine="640" w:firstLineChars="200"/>
        <w:rPr>
          <w:rFonts w:eastAsia="仿宋_GB2312"/>
          <w:color w:val="auto"/>
          <w:sz w:val="32"/>
          <w:szCs w:val="32"/>
        </w:rPr>
      </w:pPr>
      <w:r>
        <w:rPr>
          <w:rFonts w:hint="eastAsia" w:eastAsia="仿宋_GB2312"/>
          <w:color w:val="auto"/>
          <w:sz w:val="32"/>
          <w:szCs w:val="32"/>
        </w:rPr>
        <w:t>应聘人员须根据报考岗位要求上传以下材料及证书原件（包括但不限于）：（1）有效期内的身份证；（2）学历、学位证书（包括各个学历层次；2023届全日制应届毕业生提供就业推荐表）；（3）教育部学历证书电子注册备案表（包括各个学历层次</w:t>
      </w:r>
      <w:r>
        <w:rPr>
          <w:rFonts w:hint="eastAsia" w:eastAsia="仿宋_GB2312"/>
          <w:color w:val="auto"/>
          <w:sz w:val="32"/>
          <w:szCs w:val="32"/>
          <w:lang w:eastAsia="zh-CN"/>
        </w:rPr>
        <w:t>）、</w:t>
      </w:r>
      <w:r>
        <w:rPr>
          <w:rFonts w:hint="eastAsia" w:eastAsia="仿宋_GB2312"/>
          <w:color w:val="auto"/>
          <w:sz w:val="32"/>
          <w:szCs w:val="32"/>
        </w:rPr>
        <w:t>中国高等教育学位在线验证报告（包括学士及以上）；（4）资格证书、执业证书、职称证书；（5）报考岗位要求的研究方向证明；（6）已完成住院医师规范化培训证明；（7）《诚信承诺书》（附件</w:t>
      </w:r>
      <w:r>
        <w:rPr>
          <w:rFonts w:hint="eastAsia" w:eastAsia="仿宋_GB2312"/>
          <w:color w:val="auto"/>
          <w:sz w:val="32"/>
          <w:szCs w:val="32"/>
          <w:lang w:val="en-US" w:eastAsia="zh-CN"/>
        </w:rPr>
        <w:t>2</w:t>
      </w:r>
      <w:r>
        <w:rPr>
          <w:rFonts w:hint="eastAsia" w:eastAsia="仿宋_GB2312"/>
          <w:color w:val="auto"/>
          <w:sz w:val="32"/>
          <w:szCs w:val="32"/>
        </w:rPr>
        <w:t>，本人须手写签字）；（8）在职人员须提供具有用人管理权限的部门或单位开具的同意报考证明或离职证明材料；（9）报考岗位要求的其他相关资格证书及工作证明等。</w:t>
      </w:r>
    </w:p>
    <w:p>
      <w:pPr>
        <w:adjustRightInd w:val="0"/>
        <w:snapToGrid w:val="0"/>
        <w:spacing w:line="580" w:lineRule="exact"/>
        <w:ind w:firstLine="640" w:firstLineChars="200"/>
        <w:rPr>
          <w:rFonts w:ascii="黑体" w:hAnsi="黑体" w:eastAsia="黑体"/>
          <w:color w:val="auto"/>
          <w:kern w:val="0"/>
          <w:sz w:val="32"/>
          <w:szCs w:val="32"/>
        </w:rPr>
      </w:pPr>
      <w:r>
        <w:rPr>
          <w:rFonts w:hint="eastAsia" w:ascii="黑体" w:hAnsi="黑体" w:eastAsia="黑体"/>
          <w:color w:val="auto"/>
          <w:kern w:val="0"/>
          <w:sz w:val="32"/>
          <w:szCs w:val="32"/>
        </w:rPr>
        <w:t>13．</w:t>
      </w:r>
      <w:r>
        <w:rPr>
          <w:rFonts w:ascii="黑体" w:hAnsi="黑体" w:eastAsia="黑体"/>
          <w:color w:val="auto"/>
          <w:kern w:val="0"/>
          <w:sz w:val="32"/>
          <w:szCs w:val="32"/>
        </w:rPr>
        <w:t>未通过资格初审的报名信息能否修改？</w:t>
      </w:r>
    </w:p>
    <w:p>
      <w:pPr>
        <w:adjustRightInd w:val="0"/>
        <w:snapToGrid w:val="0"/>
        <w:spacing w:line="580" w:lineRule="exact"/>
        <w:ind w:firstLine="640" w:firstLineChars="200"/>
        <w:rPr>
          <w:rFonts w:eastAsia="仿宋_GB2312"/>
          <w:color w:val="auto"/>
          <w:sz w:val="32"/>
          <w:szCs w:val="32"/>
        </w:rPr>
      </w:pPr>
      <w:r>
        <w:rPr>
          <w:rFonts w:hint="eastAsia" w:eastAsia="仿宋_GB2312"/>
          <w:color w:val="auto"/>
          <w:sz w:val="32"/>
          <w:szCs w:val="32"/>
        </w:rPr>
        <w:t>报名时间截止前</w:t>
      </w:r>
      <w:r>
        <w:rPr>
          <w:rFonts w:eastAsia="仿宋_GB2312"/>
          <w:color w:val="auto"/>
          <w:sz w:val="32"/>
          <w:szCs w:val="32"/>
        </w:rPr>
        <w:t>，尚未初审或者初审未通过的，报名人员可以更改、补充报名信息，也可以改报其他岗位。其中，招聘单位要求补充信息的，应当及时完整地补充报名信息。</w:t>
      </w:r>
      <w:r>
        <w:rPr>
          <w:rFonts w:hint="eastAsia" w:eastAsia="仿宋_GB2312"/>
          <w:color w:val="auto"/>
          <w:sz w:val="32"/>
          <w:szCs w:val="32"/>
        </w:rPr>
        <w:t>报名时间结束</w:t>
      </w:r>
      <w:r>
        <w:rPr>
          <w:rFonts w:eastAsia="仿宋_GB2312"/>
          <w:color w:val="auto"/>
          <w:sz w:val="32"/>
          <w:szCs w:val="32"/>
        </w:rPr>
        <w:t>，尚未初审或者初审未通过的，不能再改报其他岗位，不能再修改、补充报名信息。</w:t>
      </w: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4．</w:t>
      </w:r>
      <w:r>
        <w:rPr>
          <w:rFonts w:ascii="黑体" w:hAnsi="黑体" w:eastAsia="黑体"/>
          <w:color w:val="auto"/>
          <w:kern w:val="0"/>
          <w:sz w:val="32"/>
          <w:szCs w:val="32"/>
        </w:rPr>
        <w:t>违纪违规应聘人员如何处理？</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5．</w:t>
      </w:r>
      <w:r>
        <w:rPr>
          <w:rFonts w:ascii="黑体" w:hAnsi="黑体" w:eastAsia="黑体"/>
          <w:color w:val="auto"/>
          <w:kern w:val="0"/>
          <w:sz w:val="32"/>
          <w:szCs w:val="32"/>
        </w:rPr>
        <w:t>本次招聘是否指定辅导用书？</w:t>
      </w:r>
    </w:p>
    <w:p>
      <w:pPr>
        <w:adjustRightInd w:val="0"/>
        <w:snapToGrid w:val="0"/>
        <w:spacing w:line="580" w:lineRule="exact"/>
        <w:ind w:firstLine="640" w:firstLineChars="200"/>
        <w:rPr>
          <w:rFonts w:eastAsia="仿宋_GB2312"/>
          <w:color w:val="auto"/>
          <w:kern w:val="0"/>
          <w:sz w:val="32"/>
          <w:szCs w:val="32"/>
        </w:rPr>
      </w:pPr>
      <w:r>
        <w:rPr>
          <w:rFonts w:eastAsia="仿宋_GB2312"/>
          <w:color w:val="auto"/>
          <w:kern w:val="0"/>
          <w:sz w:val="32"/>
          <w:szCs w:val="32"/>
        </w:rPr>
        <w:t>本次招聘不指定考试辅导用书，不授权或委托任何机构举办考试辅导培训班。社会上出现任何名义举办的辅导班、辅导网站或出版物、上网卡等，均与</w:t>
      </w:r>
      <w:r>
        <w:rPr>
          <w:rFonts w:eastAsia="仿宋_GB2312"/>
          <w:color w:val="auto"/>
          <w:sz w:val="32"/>
          <w:szCs w:val="32"/>
        </w:rPr>
        <w:t>招聘</w:t>
      </w:r>
      <w:r>
        <w:rPr>
          <w:rFonts w:hint="eastAsia" w:eastAsia="仿宋_GB2312"/>
          <w:color w:val="auto"/>
          <w:sz w:val="32"/>
          <w:szCs w:val="32"/>
        </w:rPr>
        <w:t>组织单位</w:t>
      </w:r>
      <w:r>
        <w:rPr>
          <w:rFonts w:eastAsia="仿宋_GB2312"/>
          <w:color w:val="auto"/>
          <w:kern w:val="0"/>
          <w:sz w:val="32"/>
          <w:szCs w:val="32"/>
        </w:rPr>
        <w:t>无关。</w:t>
      </w:r>
    </w:p>
    <w:p>
      <w:pPr>
        <w:adjustRightInd w:val="0"/>
        <w:snapToGrid w:val="0"/>
        <w:spacing w:line="580" w:lineRule="exact"/>
        <w:ind w:firstLine="640" w:firstLineChars="200"/>
        <w:rPr>
          <w:rFonts w:ascii="黑体" w:hAnsi="黑体" w:eastAsia="黑体"/>
          <w:color w:val="auto"/>
          <w:kern w:val="0"/>
          <w:sz w:val="32"/>
          <w:szCs w:val="32"/>
        </w:rPr>
      </w:pPr>
      <w:r>
        <w:rPr>
          <w:rFonts w:ascii="黑体" w:hAnsi="黑体" w:eastAsia="黑体"/>
          <w:color w:val="auto"/>
          <w:kern w:val="0"/>
          <w:sz w:val="32"/>
          <w:szCs w:val="32"/>
        </w:rPr>
        <w:t>1</w:t>
      </w:r>
      <w:r>
        <w:rPr>
          <w:rFonts w:hint="eastAsia" w:ascii="黑体" w:hAnsi="黑体" w:eastAsia="黑体"/>
          <w:color w:val="auto"/>
          <w:kern w:val="0"/>
          <w:sz w:val="32"/>
          <w:szCs w:val="32"/>
        </w:rPr>
        <w:t>6．</w:t>
      </w:r>
      <w:r>
        <w:rPr>
          <w:rFonts w:ascii="黑体" w:hAnsi="黑体" w:eastAsia="黑体"/>
          <w:color w:val="auto"/>
          <w:kern w:val="0"/>
          <w:sz w:val="32"/>
          <w:szCs w:val="32"/>
        </w:rPr>
        <w:t>应聘人员还需注意哪些问题？</w:t>
      </w:r>
    </w:p>
    <w:p>
      <w:pPr>
        <w:adjustRightInd w:val="0"/>
        <w:snapToGrid w:val="0"/>
        <w:spacing w:line="580" w:lineRule="exact"/>
        <w:ind w:firstLine="640" w:firstLineChars="200"/>
        <w:rPr>
          <w:rFonts w:eastAsia="仿宋_GB2312"/>
          <w:b/>
          <w:color w:val="auto"/>
          <w:kern w:val="0"/>
          <w:sz w:val="32"/>
          <w:szCs w:val="32"/>
          <w:u w:val="single"/>
        </w:rPr>
      </w:pPr>
      <w:r>
        <w:rPr>
          <w:rFonts w:hint="eastAsia" w:eastAsia="仿宋_GB2312"/>
          <w:color w:val="auto"/>
          <w:sz w:val="32"/>
          <w:szCs w:val="32"/>
        </w:rPr>
        <w:t>《</w:t>
      </w:r>
      <w:r>
        <w:rPr>
          <w:rFonts w:hint="eastAsia" w:eastAsia="仿宋_GB2312"/>
          <w:color w:val="auto"/>
          <w:sz w:val="32"/>
          <w:szCs w:val="32"/>
          <w:lang w:eastAsia="zh-CN"/>
        </w:rPr>
        <w:t>简章</w:t>
      </w:r>
      <w:r>
        <w:rPr>
          <w:rFonts w:hint="eastAsia" w:eastAsia="仿宋_GB2312"/>
          <w:color w:val="auto"/>
          <w:sz w:val="32"/>
          <w:szCs w:val="32"/>
        </w:rPr>
        <w:t>》</w:t>
      </w:r>
      <w:r>
        <w:rPr>
          <w:rFonts w:eastAsia="仿宋_GB2312"/>
          <w:color w:val="auto"/>
          <w:sz w:val="32"/>
          <w:szCs w:val="32"/>
        </w:rPr>
        <w:t>附件与</w:t>
      </w:r>
      <w:r>
        <w:rPr>
          <w:rFonts w:hint="eastAsia" w:eastAsia="仿宋_GB2312"/>
          <w:color w:val="auto"/>
          <w:sz w:val="32"/>
          <w:szCs w:val="32"/>
        </w:rPr>
        <w:t>《</w:t>
      </w:r>
      <w:r>
        <w:rPr>
          <w:rFonts w:hint="eastAsia" w:eastAsia="仿宋_GB2312"/>
          <w:color w:val="auto"/>
          <w:sz w:val="32"/>
          <w:szCs w:val="32"/>
          <w:lang w:eastAsia="zh-CN"/>
        </w:rPr>
        <w:t>简章</w:t>
      </w:r>
      <w:r>
        <w:rPr>
          <w:rFonts w:hint="eastAsia" w:eastAsia="仿宋_GB2312"/>
          <w:color w:val="auto"/>
          <w:sz w:val="32"/>
          <w:szCs w:val="32"/>
        </w:rPr>
        <w:t>》</w:t>
      </w:r>
      <w:r>
        <w:rPr>
          <w:rFonts w:eastAsia="仿宋_GB2312"/>
          <w:color w:val="auto"/>
          <w:sz w:val="32"/>
          <w:szCs w:val="32"/>
        </w:rPr>
        <w:t>具备同等效力，凡在网上报名的应聘人员均视为同意</w:t>
      </w:r>
      <w:r>
        <w:rPr>
          <w:rFonts w:hint="eastAsia" w:eastAsia="仿宋_GB2312"/>
          <w:color w:val="auto"/>
          <w:sz w:val="32"/>
          <w:szCs w:val="32"/>
        </w:rPr>
        <w:t>《</w:t>
      </w:r>
      <w:r>
        <w:rPr>
          <w:rFonts w:hint="eastAsia" w:eastAsia="仿宋_GB2312"/>
          <w:color w:val="auto"/>
          <w:sz w:val="32"/>
          <w:szCs w:val="32"/>
          <w:lang w:eastAsia="zh-CN"/>
        </w:rPr>
        <w:t>简章</w:t>
      </w:r>
      <w:r>
        <w:rPr>
          <w:rFonts w:hint="eastAsia" w:eastAsia="仿宋_GB2312"/>
          <w:color w:val="auto"/>
          <w:sz w:val="32"/>
          <w:szCs w:val="32"/>
        </w:rPr>
        <w:t>》</w:t>
      </w:r>
      <w:r>
        <w:rPr>
          <w:rFonts w:eastAsia="仿宋_GB2312"/>
          <w:color w:val="auto"/>
          <w:sz w:val="32"/>
          <w:szCs w:val="32"/>
        </w:rPr>
        <w:t>及附件的相应规定。</w:t>
      </w:r>
      <w:r>
        <w:rPr>
          <w:rFonts w:eastAsia="仿宋_GB2312"/>
          <w:color w:val="auto"/>
          <w:kern w:val="0"/>
          <w:sz w:val="32"/>
          <w:szCs w:val="32"/>
        </w:rPr>
        <w:t>符合条件的应聘人员应在规定时间内尽早报名，避免造成网络拥堵，因</w:t>
      </w:r>
      <w:r>
        <w:rPr>
          <w:rFonts w:hint="eastAsia" w:eastAsia="仿宋_GB2312"/>
          <w:color w:val="auto"/>
          <w:kern w:val="0"/>
          <w:sz w:val="32"/>
          <w:szCs w:val="32"/>
        </w:rPr>
        <w:t>“</w:t>
      </w:r>
      <w:r>
        <w:rPr>
          <w:rFonts w:eastAsia="仿宋_GB2312"/>
          <w:color w:val="auto"/>
          <w:kern w:val="0"/>
          <w:sz w:val="32"/>
          <w:szCs w:val="32"/>
        </w:rPr>
        <w:t>压哨报名</w:t>
      </w:r>
      <w:r>
        <w:rPr>
          <w:rFonts w:hint="eastAsia" w:eastAsia="仿宋_GB2312"/>
          <w:color w:val="auto"/>
          <w:kern w:val="0"/>
          <w:sz w:val="32"/>
          <w:szCs w:val="32"/>
        </w:rPr>
        <w:t>”</w:t>
      </w:r>
      <w:r>
        <w:rPr>
          <w:rFonts w:eastAsia="仿宋_GB2312"/>
          <w:color w:val="auto"/>
          <w:kern w:val="0"/>
          <w:sz w:val="32"/>
          <w:szCs w:val="32"/>
        </w:rPr>
        <w:t>而影响资格初审结果的，后果由应聘人员本人</w:t>
      </w:r>
      <w:r>
        <w:rPr>
          <w:rFonts w:hint="eastAsia" w:eastAsia="仿宋_GB2312"/>
          <w:color w:val="auto"/>
          <w:kern w:val="0"/>
          <w:sz w:val="32"/>
          <w:szCs w:val="32"/>
        </w:rPr>
        <w:t>承担</w:t>
      </w:r>
      <w:r>
        <w:rPr>
          <w:rFonts w:eastAsia="仿宋_GB2312"/>
          <w:color w:val="auto"/>
          <w:kern w:val="0"/>
          <w:sz w:val="32"/>
          <w:szCs w:val="32"/>
        </w:rPr>
        <w:t>。应聘人员在报考期间要及时了解招聘网站发布的最新信息，不要因错过重要信息而影响考试聘用。</w:t>
      </w:r>
    </w:p>
    <w:sectPr>
      <w:headerReference r:id="rId3" w:type="default"/>
      <w:footerReference r:id="rId4"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A543D86-9B8E-45B5-B110-9E1742A501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panose1 w:val="02010609030101010101"/>
    <w:charset w:val="86"/>
    <w:family w:val="modern"/>
    <w:pitch w:val="default"/>
    <w:sig w:usb0="00000001" w:usb1="080E0000" w:usb2="00000000" w:usb3="00000000" w:csb0="00040000" w:csb1="00000000"/>
    <w:embedRegular r:id="rId2" w:fontKey="{DEB11137-BF5F-41E5-982B-678B1EC1E4C9}"/>
  </w:font>
  <w:font w:name="方正小标宋简体">
    <w:panose1 w:val="03000509000000000000"/>
    <w:charset w:val="86"/>
    <w:family w:val="auto"/>
    <w:pitch w:val="default"/>
    <w:sig w:usb0="00000001" w:usb1="080E0000" w:usb2="00000000" w:usb3="00000000" w:csb0="00040000" w:csb1="00000000"/>
    <w:embedRegular r:id="rId3" w:fontKey="{073E0440-29BC-46BC-AFE6-F69928CF6B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jNzg3Zjc3ZjYwOTEyMzkxZmYyZDcwMGMxYTY4ZjMifQ=="/>
  </w:docVars>
  <w:rsids>
    <w:rsidRoot w:val="00B3075D"/>
    <w:rsid w:val="00003576"/>
    <w:rsid w:val="00010188"/>
    <w:rsid w:val="0006071D"/>
    <w:rsid w:val="00066952"/>
    <w:rsid w:val="000A5DDB"/>
    <w:rsid w:val="000B28A9"/>
    <w:rsid w:val="000B2BF5"/>
    <w:rsid w:val="000F0587"/>
    <w:rsid w:val="000F5624"/>
    <w:rsid w:val="0013075D"/>
    <w:rsid w:val="00177656"/>
    <w:rsid w:val="0018673C"/>
    <w:rsid w:val="001D370E"/>
    <w:rsid w:val="002040AE"/>
    <w:rsid w:val="0022237C"/>
    <w:rsid w:val="002436CB"/>
    <w:rsid w:val="00255A67"/>
    <w:rsid w:val="002B7CAC"/>
    <w:rsid w:val="002C0622"/>
    <w:rsid w:val="002C2F51"/>
    <w:rsid w:val="002E4831"/>
    <w:rsid w:val="00310A13"/>
    <w:rsid w:val="00335096"/>
    <w:rsid w:val="00374399"/>
    <w:rsid w:val="0039076E"/>
    <w:rsid w:val="003A30C9"/>
    <w:rsid w:val="003C4174"/>
    <w:rsid w:val="003F3A2D"/>
    <w:rsid w:val="004055C8"/>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7B53A3"/>
    <w:rsid w:val="00802BC3"/>
    <w:rsid w:val="00834B90"/>
    <w:rsid w:val="00837127"/>
    <w:rsid w:val="008661A1"/>
    <w:rsid w:val="00885DEE"/>
    <w:rsid w:val="008B3138"/>
    <w:rsid w:val="008C1588"/>
    <w:rsid w:val="008E3A84"/>
    <w:rsid w:val="0090178E"/>
    <w:rsid w:val="009203E9"/>
    <w:rsid w:val="00944186"/>
    <w:rsid w:val="00970779"/>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D52D9"/>
    <w:rsid w:val="00CE441C"/>
    <w:rsid w:val="00D61099"/>
    <w:rsid w:val="00D63C51"/>
    <w:rsid w:val="00D647C2"/>
    <w:rsid w:val="00D66A0C"/>
    <w:rsid w:val="00D70274"/>
    <w:rsid w:val="00D71F26"/>
    <w:rsid w:val="00D90333"/>
    <w:rsid w:val="00DE20B8"/>
    <w:rsid w:val="00DE3584"/>
    <w:rsid w:val="00E042C3"/>
    <w:rsid w:val="00E051ED"/>
    <w:rsid w:val="00E26241"/>
    <w:rsid w:val="00E319D2"/>
    <w:rsid w:val="00E404D1"/>
    <w:rsid w:val="00E7753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1B7059"/>
    <w:rsid w:val="012D55E0"/>
    <w:rsid w:val="0140360A"/>
    <w:rsid w:val="015E680C"/>
    <w:rsid w:val="01C13426"/>
    <w:rsid w:val="02FB1CF4"/>
    <w:rsid w:val="039E02B8"/>
    <w:rsid w:val="03CE7FD8"/>
    <w:rsid w:val="03D704F8"/>
    <w:rsid w:val="03E414A3"/>
    <w:rsid w:val="04123CF5"/>
    <w:rsid w:val="04596F89"/>
    <w:rsid w:val="049A0462"/>
    <w:rsid w:val="04ED49D0"/>
    <w:rsid w:val="058614B9"/>
    <w:rsid w:val="05F87292"/>
    <w:rsid w:val="06752BEF"/>
    <w:rsid w:val="06DB1D60"/>
    <w:rsid w:val="06F673EC"/>
    <w:rsid w:val="07130CC2"/>
    <w:rsid w:val="07476933"/>
    <w:rsid w:val="075D0BD8"/>
    <w:rsid w:val="07EA0CE5"/>
    <w:rsid w:val="07F2493C"/>
    <w:rsid w:val="08A84167"/>
    <w:rsid w:val="08B84F7F"/>
    <w:rsid w:val="08BE6340"/>
    <w:rsid w:val="08DC6E53"/>
    <w:rsid w:val="08FE776A"/>
    <w:rsid w:val="09210335"/>
    <w:rsid w:val="094507DF"/>
    <w:rsid w:val="0950313B"/>
    <w:rsid w:val="09844816"/>
    <w:rsid w:val="0A263DBD"/>
    <w:rsid w:val="0A4418C5"/>
    <w:rsid w:val="0AC33D82"/>
    <w:rsid w:val="0AE909AB"/>
    <w:rsid w:val="0AEE6748"/>
    <w:rsid w:val="0BC12120"/>
    <w:rsid w:val="0BE623D6"/>
    <w:rsid w:val="0C8E5D60"/>
    <w:rsid w:val="0D382693"/>
    <w:rsid w:val="0D7250C2"/>
    <w:rsid w:val="0D834DB4"/>
    <w:rsid w:val="0DCA075E"/>
    <w:rsid w:val="0E190EEF"/>
    <w:rsid w:val="0E336714"/>
    <w:rsid w:val="0E3429A3"/>
    <w:rsid w:val="0EC3561A"/>
    <w:rsid w:val="0ED1365C"/>
    <w:rsid w:val="0F5548F2"/>
    <w:rsid w:val="0F5659CA"/>
    <w:rsid w:val="0F685B0C"/>
    <w:rsid w:val="0F81740A"/>
    <w:rsid w:val="0FE36E55"/>
    <w:rsid w:val="106349DE"/>
    <w:rsid w:val="10A44FF3"/>
    <w:rsid w:val="114442FF"/>
    <w:rsid w:val="1226074B"/>
    <w:rsid w:val="12502D4F"/>
    <w:rsid w:val="13960389"/>
    <w:rsid w:val="13DF3810"/>
    <w:rsid w:val="13EE295E"/>
    <w:rsid w:val="147B073D"/>
    <w:rsid w:val="14C912DB"/>
    <w:rsid w:val="14DD7CD5"/>
    <w:rsid w:val="1505750A"/>
    <w:rsid w:val="151E1A44"/>
    <w:rsid w:val="151E3864"/>
    <w:rsid w:val="15205DC3"/>
    <w:rsid w:val="15297E4C"/>
    <w:rsid w:val="15BB3418"/>
    <w:rsid w:val="16BB3963"/>
    <w:rsid w:val="16C1385E"/>
    <w:rsid w:val="16C53177"/>
    <w:rsid w:val="16D01E88"/>
    <w:rsid w:val="172E045F"/>
    <w:rsid w:val="17DD652C"/>
    <w:rsid w:val="181D2B9D"/>
    <w:rsid w:val="183954C1"/>
    <w:rsid w:val="184516CA"/>
    <w:rsid w:val="187631F1"/>
    <w:rsid w:val="19065BDE"/>
    <w:rsid w:val="19573545"/>
    <w:rsid w:val="19B97691"/>
    <w:rsid w:val="19C821B5"/>
    <w:rsid w:val="1A05302F"/>
    <w:rsid w:val="1A7A3546"/>
    <w:rsid w:val="1A886F70"/>
    <w:rsid w:val="1AB57166"/>
    <w:rsid w:val="1AC20333"/>
    <w:rsid w:val="1AC751D5"/>
    <w:rsid w:val="1AE97623"/>
    <w:rsid w:val="1B04051D"/>
    <w:rsid w:val="1B0C3837"/>
    <w:rsid w:val="1B2E6881"/>
    <w:rsid w:val="1B362FB2"/>
    <w:rsid w:val="1B8240BF"/>
    <w:rsid w:val="1CE15BA0"/>
    <w:rsid w:val="1D0769D6"/>
    <w:rsid w:val="1D253C12"/>
    <w:rsid w:val="1D6C1D80"/>
    <w:rsid w:val="1D860450"/>
    <w:rsid w:val="1DE419E2"/>
    <w:rsid w:val="1E231823"/>
    <w:rsid w:val="1E337263"/>
    <w:rsid w:val="1E5D6D6A"/>
    <w:rsid w:val="1F4417CF"/>
    <w:rsid w:val="1F947B56"/>
    <w:rsid w:val="1F9833A1"/>
    <w:rsid w:val="1FEE1CEB"/>
    <w:rsid w:val="20792ABF"/>
    <w:rsid w:val="20A75580"/>
    <w:rsid w:val="20B75026"/>
    <w:rsid w:val="21074221"/>
    <w:rsid w:val="21965D7B"/>
    <w:rsid w:val="21F25AB2"/>
    <w:rsid w:val="22520116"/>
    <w:rsid w:val="22B031F9"/>
    <w:rsid w:val="23A54055"/>
    <w:rsid w:val="23C352FC"/>
    <w:rsid w:val="23ED6FFA"/>
    <w:rsid w:val="240338DD"/>
    <w:rsid w:val="240D3B86"/>
    <w:rsid w:val="247E4123"/>
    <w:rsid w:val="25872AD7"/>
    <w:rsid w:val="25A83774"/>
    <w:rsid w:val="260E4D17"/>
    <w:rsid w:val="26311C91"/>
    <w:rsid w:val="26937BED"/>
    <w:rsid w:val="26D05991"/>
    <w:rsid w:val="2738777A"/>
    <w:rsid w:val="27F0492E"/>
    <w:rsid w:val="287F3D60"/>
    <w:rsid w:val="288560D2"/>
    <w:rsid w:val="28BA78A1"/>
    <w:rsid w:val="29256FBF"/>
    <w:rsid w:val="29882031"/>
    <w:rsid w:val="29987625"/>
    <w:rsid w:val="29D93F30"/>
    <w:rsid w:val="29DF5135"/>
    <w:rsid w:val="2AC85CFB"/>
    <w:rsid w:val="2B190F34"/>
    <w:rsid w:val="2B5302D4"/>
    <w:rsid w:val="2B8D29F9"/>
    <w:rsid w:val="2C832C6C"/>
    <w:rsid w:val="2CDF2153"/>
    <w:rsid w:val="2DCB1992"/>
    <w:rsid w:val="2DE5537C"/>
    <w:rsid w:val="2E254A8C"/>
    <w:rsid w:val="2EF85377"/>
    <w:rsid w:val="2F3562A2"/>
    <w:rsid w:val="2FB53650"/>
    <w:rsid w:val="2FCF0774"/>
    <w:rsid w:val="2FE26946"/>
    <w:rsid w:val="3019771C"/>
    <w:rsid w:val="303A2665"/>
    <w:rsid w:val="304302F4"/>
    <w:rsid w:val="30491239"/>
    <w:rsid w:val="30BD0C63"/>
    <w:rsid w:val="319E5CF2"/>
    <w:rsid w:val="32A4559B"/>
    <w:rsid w:val="32A92634"/>
    <w:rsid w:val="33735BCB"/>
    <w:rsid w:val="337F6ABC"/>
    <w:rsid w:val="34186C96"/>
    <w:rsid w:val="3546005F"/>
    <w:rsid w:val="3577490E"/>
    <w:rsid w:val="35D1009A"/>
    <w:rsid w:val="35D212BD"/>
    <w:rsid w:val="35DD2E71"/>
    <w:rsid w:val="361C291B"/>
    <w:rsid w:val="363C6A62"/>
    <w:rsid w:val="365A43C3"/>
    <w:rsid w:val="368C5CF6"/>
    <w:rsid w:val="36A43B8C"/>
    <w:rsid w:val="36E112F6"/>
    <w:rsid w:val="373161B5"/>
    <w:rsid w:val="378928D3"/>
    <w:rsid w:val="379300EA"/>
    <w:rsid w:val="37F56440"/>
    <w:rsid w:val="37F842A8"/>
    <w:rsid w:val="382E3FE1"/>
    <w:rsid w:val="383C43B9"/>
    <w:rsid w:val="3896405D"/>
    <w:rsid w:val="38A40713"/>
    <w:rsid w:val="394B09BA"/>
    <w:rsid w:val="397E4A77"/>
    <w:rsid w:val="39DD4918"/>
    <w:rsid w:val="3A1702EF"/>
    <w:rsid w:val="3A967CEE"/>
    <w:rsid w:val="3B4856F3"/>
    <w:rsid w:val="3BE54B56"/>
    <w:rsid w:val="3C39567F"/>
    <w:rsid w:val="3D0E36EC"/>
    <w:rsid w:val="3D292066"/>
    <w:rsid w:val="3D430A77"/>
    <w:rsid w:val="3D7C136B"/>
    <w:rsid w:val="3D8D1728"/>
    <w:rsid w:val="3D95120A"/>
    <w:rsid w:val="3DCB3287"/>
    <w:rsid w:val="3DD607B5"/>
    <w:rsid w:val="3FF45EA4"/>
    <w:rsid w:val="402E3C90"/>
    <w:rsid w:val="404566D4"/>
    <w:rsid w:val="40464396"/>
    <w:rsid w:val="40827A89"/>
    <w:rsid w:val="40B407D4"/>
    <w:rsid w:val="40D23F52"/>
    <w:rsid w:val="40F05CAC"/>
    <w:rsid w:val="41357AB7"/>
    <w:rsid w:val="41474410"/>
    <w:rsid w:val="41704377"/>
    <w:rsid w:val="419C6AEE"/>
    <w:rsid w:val="41CE02FD"/>
    <w:rsid w:val="41DE75ED"/>
    <w:rsid w:val="41F275DD"/>
    <w:rsid w:val="41FF0ECA"/>
    <w:rsid w:val="424E4C1F"/>
    <w:rsid w:val="42AA7783"/>
    <w:rsid w:val="43291D4C"/>
    <w:rsid w:val="4345174B"/>
    <w:rsid w:val="434A29BF"/>
    <w:rsid w:val="43B050B3"/>
    <w:rsid w:val="44574575"/>
    <w:rsid w:val="453C10EA"/>
    <w:rsid w:val="455331DD"/>
    <w:rsid w:val="456838D2"/>
    <w:rsid w:val="4589228F"/>
    <w:rsid w:val="46BE199C"/>
    <w:rsid w:val="46F056A9"/>
    <w:rsid w:val="477D44E0"/>
    <w:rsid w:val="478011F7"/>
    <w:rsid w:val="47A42FFE"/>
    <w:rsid w:val="47D25107"/>
    <w:rsid w:val="483E6183"/>
    <w:rsid w:val="48EB2E13"/>
    <w:rsid w:val="49F713F7"/>
    <w:rsid w:val="4AAF4320"/>
    <w:rsid w:val="4AE853D9"/>
    <w:rsid w:val="4B1F7952"/>
    <w:rsid w:val="4B587A2E"/>
    <w:rsid w:val="4B5C4EB8"/>
    <w:rsid w:val="4B6E41C0"/>
    <w:rsid w:val="4B78381C"/>
    <w:rsid w:val="4BA92767"/>
    <w:rsid w:val="4BE84431"/>
    <w:rsid w:val="4C340574"/>
    <w:rsid w:val="4C945680"/>
    <w:rsid w:val="4E1E08A5"/>
    <w:rsid w:val="4E26284F"/>
    <w:rsid w:val="4EB70901"/>
    <w:rsid w:val="4F214A67"/>
    <w:rsid w:val="4F2F3C83"/>
    <w:rsid w:val="4F573B7F"/>
    <w:rsid w:val="4FE764D3"/>
    <w:rsid w:val="501C5A22"/>
    <w:rsid w:val="50404B89"/>
    <w:rsid w:val="506B57F4"/>
    <w:rsid w:val="50C84E9D"/>
    <w:rsid w:val="511161D6"/>
    <w:rsid w:val="511D102D"/>
    <w:rsid w:val="51CA318A"/>
    <w:rsid w:val="51E4263D"/>
    <w:rsid w:val="51ED5566"/>
    <w:rsid w:val="52043A68"/>
    <w:rsid w:val="520E71A8"/>
    <w:rsid w:val="52454B2B"/>
    <w:rsid w:val="52A915EC"/>
    <w:rsid w:val="52C16C92"/>
    <w:rsid w:val="534A0E15"/>
    <w:rsid w:val="534F34E9"/>
    <w:rsid w:val="53607C34"/>
    <w:rsid w:val="539201ED"/>
    <w:rsid w:val="53C4504B"/>
    <w:rsid w:val="541B4CA6"/>
    <w:rsid w:val="542615C5"/>
    <w:rsid w:val="548C17FB"/>
    <w:rsid w:val="54CA5F4A"/>
    <w:rsid w:val="54D004CC"/>
    <w:rsid w:val="54ED68EA"/>
    <w:rsid w:val="550B1FA1"/>
    <w:rsid w:val="5517497E"/>
    <w:rsid w:val="55182E3F"/>
    <w:rsid w:val="55232955"/>
    <w:rsid w:val="56D4672E"/>
    <w:rsid w:val="57B71B8A"/>
    <w:rsid w:val="57BB5C78"/>
    <w:rsid w:val="586D0FF6"/>
    <w:rsid w:val="58AC2C04"/>
    <w:rsid w:val="58B852BA"/>
    <w:rsid w:val="59225AA9"/>
    <w:rsid w:val="59896920"/>
    <w:rsid w:val="599D2394"/>
    <w:rsid w:val="59A61476"/>
    <w:rsid w:val="59DF2EF9"/>
    <w:rsid w:val="59E873E2"/>
    <w:rsid w:val="5A236576"/>
    <w:rsid w:val="5A310FEB"/>
    <w:rsid w:val="5A4B7F4F"/>
    <w:rsid w:val="5AC323C1"/>
    <w:rsid w:val="5AC91464"/>
    <w:rsid w:val="5ADF7B74"/>
    <w:rsid w:val="5B443328"/>
    <w:rsid w:val="5B5E79A1"/>
    <w:rsid w:val="5C98720C"/>
    <w:rsid w:val="5CB16495"/>
    <w:rsid w:val="5CDD13AF"/>
    <w:rsid w:val="5CF1327E"/>
    <w:rsid w:val="5D98714A"/>
    <w:rsid w:val="5E6078BE"/>
    <w:rsid w:val="5F2C6543"/>
    <w:rsid w:val="5F5670FD"/>
    <w:rsid w:val="5F844081"/>
    <w:rsid w:val="5F8835A9"/>
    <w:rsid w:val="603B1925"/>
    <w:rsid w:val="604D15C8"/>
    <w:rsid w:val="605B3FBE"/>
    <w:rsid w:val="607B41DC"/>
    <w:rsid w:val="60D33714"/>
    <w:rsid w:val="61433BBC"/>
    <w:rsid w:val="61E42AAF"/>
    <w:rsid w:val="622D1A4B"/>
    <w:rsid w:val="62596166"/>
    <w:rsid w:val="62B26919"/>
    <w:rsid w:val="62BC0544"/>
    <w:rsid w:val="62E07E00"/>
    <w:rsid w:val="634444C9"/>
    <w:rsid w:val="63576329"/>
    <w:rsid w:val="63677BA0"/>
    <w:rsid w:val="63F74B22"/>
    <w:rsid w:val="644F393F"/>
    <w:rsid w:val="64746C17"/>
    <w:rsid w:val="6539216D"/>
    <w:rsid w:val="65640C52"/>
    <w:rsid w:val="65B7255F"/>
    <w:rsid w:val="662B4127"/>
    <w:rsid w:val="666225A7"/>
    <w:rsid w:val="668D572F"/>
    <w:rsid w:val="66AC43D7"/>
    <w:rsid w:val="66CE54C6"/>
    <w:rsid w:val="66EF61DE"/>
    <w:rsid w:val="67017C20"/>
    <w:rsid w:val="678A5D04"/>
    <w:rsid w:val="67AE3358"/>
    <w:rsid w:val="683B22B2"/>
    <w:rsid w:val="68CB1F7E"/>
    <w:rsid w:val="690510B9"/>
    <w:rsid w:val="69BB1A5C"/>
    <w:rsid w:val="69E84A00"/>
    <w:rsid w:val="6A7B03B7"/>
    <w:rsid w:val="6A8B3B60"/>
    <w:rsid w:val="6AAF0A00"/>
    <w:rsid w:val="6AB00DDB"/>
    <w:rsid w:val="6AB83E4C"/>
    <w:rsid w:val="6AC81AC2"/>
    <w:rsid w:val="6B521BA0"/>
    <w:rsid w:val="6B796D9D"/>
    <w:rsid w:val="6C11464E"/>
    <w:rsid w:val="6CB33E68"/>
    <w:rsid w:val="6CBC50B1"/>
    <w:rsid w:val="6CDB09E2"/>
    <w:rsid w:val="6CDB2F5E"/>
    <w:rsid w:val="6CE965EC"/>
    <w:rsid w:val="6D8F1832"/>
    <w:rsid w:val="6DE859B1"/>
    <w:rsid w:val="6DFA0767"/>
    <w:rsid w:val="6E6F741C"/>
    <w:rsid w:val="6EBE1813"/>
    <w:rsid w:val="6F360BCF"/>
    <w:rsid w:val="6F6A089F"/>
    <w:rsid w:val="708A387C"/>
    <w:rsid w:val="70ED2890"/>
    <w:rsid w:val="713066DB"/>
    <w:rsid w:val="71661E85"/>
    <w:rsid w:val="72426071"/>
    <w:rsid w:val="726E5413"/>
    <w:rsid w:val="729A6DB6"/>
    <w:rsid w:val="732E30D0"/>
    <w:rsid w:val="73760711"/>
    <w:rsid w:val="737D1C06"/>
    <w:rsid w:val="73950812"/>
    <w:rsid w:val="73BD3C96"/>
    <w:rsid w:val="746B7EE5"/>
    <w:rsid w:val="75267FA8"/>
    <w:rsid w:val="75412B61"/>
    <w:rsid w:val="7591021F"/>
    <w:rsid w:val="759F0683"/>
    <w:rsid w:val="75A72685"/>
    <w:rsid w:val="763657F5"/>
    <w:rsid w:val="766D6462"/>
    <w:rsid w:val="7683277C"/>
    <w:rsid w:val="774246AA"/>
    <w:rsid w:val="77B06BAF"/>
    <w:rsid w:val="77B77DCD"/>
    <w:rsid w:val="784517BE"/>
    <w:rsid w:val="784A5360"/>
    <w:rsid w:val="78627357"/>
    <w:rsid w:val="78AC63C3"/>
    <w:rsid w:val="78CD4F0A"/>
    <w:rsid w:val="78DD2365"/>
    <w:rsid w:val="793574A7"/>
    <w:rsid w:val="79393D0C"/>
    <w:rsid w:val="797314CA"/>
    <w:rsid w:val="79B96487"/>
    <w:rsid w:val="79DE0D6E"/>
    <w:rsid w:val="79FC33A2"/>
    <w:rsid w:val="7A5345F7"/>
    <w:rsid w:val="7AD64B52"/>
    <w:rsid w:val="7AF844D2"/>
    <w:rsid w:val="7B33781A"/>
    <w:rsid w:val="7B924AC2"/>
    <w:rsid w:val="7B9626C4"/>
    <w:rsid w:val="7BC70B85"/>
    <w:rsid w:val="7BDB5AA3"/>
    <w:rsid w:val="7BE943BE"/>
    <w:rsid w:val="7C027A83"/>
    <w:rsid w:val="7D596D3C"/>
    <w:rsid w:val="7DF60D00"/>
    <w:rsid w:val="7E0544B5"/>
    <w:rsid w:val="7E2B4E65"/>
    <w:rsid w:val="7EDB7F96"/>
    <w:rsid w:val="7F1B17F8"/>
    <w:rsid w:val="7F2D28E2"/>
    <w:rsid w:val="7F996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 w:type="paragraph" w:customStyle="1" w:styleId="19">
    <w:name w:val="纯文本2"/>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2251</Words>
  <Characters>2285</Characters>
  <Lines>16</Lines>
  <Paragraphs>4</Paragraphs>
  <TotalTime>8</TotalTime>
  <ScaleCrop>false</ScaleCrop>
  <LinksUpToDate>false</LinksUpToDate>
  <CharactersWithSpaces>2285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邵会</cp:lastModifiedBy>
  <cp:lastPrinted>2021-06-02T08:14:00Z</cp:lastPrinted>
  <dcterms:modified xsi:type="dcterms:W3CDTF">2023-08-08T07:27:31Z</dcterms:modified>
  <dc:title>问，参加2012年执业医师资格考试，成绩合格，但未发放医师资格证书的，可否报考相关岗位？资格审查时需提供什么材料？</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F068B171289742A69F92A96C4614C6E6</vt:lpwstr>
  </property>
  <property fmtid="{D5CDD505-2E9C-101B-9397-08002B2CF9AE}" pid="4" name="commondata">
    <vt:lpwstr>eyJoZGlkIjoiZTRhM2I5ZThiNmI3N2NmY2I2NTA0MzEyZWYzZGE4ZGMifQ==</vt:lpwstr>
  </property>
</Properties>
</file>