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eastAsia="zh-CN"/>
        </w:rPr>
        <w:t>东莞市麻涌镇社区卫生服务中心</w:t>
      </w:r>
      <w:r>
        <w:rPr>
          <w:rFonts w:hint="eastAsia" w:ascii="方正小标宋简体" w:hAnsi="方正小标宋简体" w:eastAsia="方正小标宋简体" w:cs="方正小标宋简体"/>
          <w:sz w:val="40"/>
          <w:szCs w:val="40"/>
        </w:rPr>
        <w:t>202</w:t>
      </w:r>
      <w:r>
        <w:rPr>
          <w:rFonts w:hint="eastAsia" w:ascii="方正小标宋简体" w:hAnsi="方正小标宋简体" w:eastAsia="方正小标宋简体" w:cs="方正小标宋简体"/>
          <w:sz w:val="40"/>
          <w:szCs w:val="40"/>
          <w:lang w:val="en-US" w:eastAsia="zh-CN"/>
        </w:rPr>
        <w:t>3</w:t>
      </w:r>
      <w:r>
        <w:rPr>
          <w:rFonts w:hint="eastAsia" w:ascii="方正小标宋简体" w:hAnsi="方正小标宋简体" w:eastAsia="方正小标宋简体" w:cs="方正小标宋简体"/>
          <w:sz w:val="40"/>
          <w:szCs w:val="40"/>
        </w:rPr>
        <w:t>年</w:t>
      </w:r>
      <w:r>
        <w:rPr>
          <w:rFonts w:hint="eastAsia" w:ascii="方正小标宋简体" w:hAnsi="方正小标宋简体" w:eastAsia="方正小标宋简体" w:cs="方正小标宋简体"/>
          <w:sz w:val="40"/>
          <w:szCs w:val="40"/>
          <w:lang w:eastAsia="zh-CN"/>
        </w:rPr>
        <w:t>第二次</w:t>
      </w:r>
      <w:r>
        <w:rPr>
          <w:rFonts w:hint="eastAsia" w:ascii="方正小标宋简体" w:hAnsi="方正小标宋简体" w:eastAsia="方正小标宋简体" w:cs="方正小标宋简体"/>
          <w:sz w:val="40"/>
          <w:szCs w:val="40"/>
        </w:rPr>
        <w:t>招聘纳入岗位</w:t>
      </w:r>
    </w:p>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管理的编制外人员岗位表</w:t>
      </w:r>
    </w:p>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方正小标宋简体" w:hAnsi="方正小标宋简体" w:eastAsia="方正小标宋简体" w:cs="方正小标宋简体"/>
          <w:sz w:val="31"/>
          <w:szCs w:val="31"/>
        </w:rPr>
      </w:pPr>
    </w:p>
    <w:tbl>
      <w:tblPr>
        <w:tblStyle w:val="2"/>
        <w:tblW w:w="1535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48"/>
        <w:gridCol w:w="1213"/>
        <w:gridCol w:w="1288"/>
        <w:gridCol w:w="951"/>
        <w:gridCol w:w="812"/>
        <w:gridCol w:w="952"/>
        <w:gridCol w:w="2480"/>
        <w:gridCol w:w="1790"/>
        <w:gridCol w:w="1647"/>
        <w:gridCol w:w="35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648"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1213" w:type="dxa"/>
            <w:tcBorders>
              <w:tl2br w:val="nil"/>
              <w:tr2bl w:val="nil"/>
            </w:tcBorders>
            <w:vAlign w:val="center"/>
          </w:tcPr>
          <w:p>
            <w:pPr>
              <w:spacing w:line="500" w:lineRule="exact"/>
              <w:jc w:val="center"/>
              <w:rPr>
                <w:rFonts w:eastAsia="仿宋_GB2312"/>
                <w:b/>
                <w:sz w:val="24"/>
                <w:szCs w:val="28"/>
              </w:rPr>
            </w:pPr>
            <w:r>
              <w:rPr>
                <w:rFonts w:eastAsia="仿宋_GB2312"/>
                <w:b/>
                <w:sz w:val="24"/>
                <w:szCs w:val="28"/>
              </w:rPr>
              <w:t>岗位名称</w:t>
            </w:r>
          </w:p>
        </w:tc>
        <w:tc>
          <w:tcPr>
            <w:tcW w:w="1288" w:type="dxa"/>
            <w:tcBorders>
              <w:tl2br w:val="nil"/>
              <w:tr2bl w:val="nil"/>
            </w:tcBorders>
            <w:vAlign w:val="center"/>
          </w:tcPr>
          <w:p>
            <w:pPr>
              <w:spacing w:line="500" w:lineRule="exact"/>
              <w:jc w:val="center"/>
              <w:rPr>
                <w:rFonts w:hint="eastAsia" w:eastAsia="仿宋_GB2312"/>
                <w:b/>
                <w:sz w:val="24"/>
                <w:szCs w:val="28"/>
              </w:rPr>
            </w:pPr>
            <w:r>
              <w:rPr>
                <w:rFonts w:eastAsia="仿宋_GB2312"/>
                <w:b/>
                <w:sz w:val="24"/>
                <w:szCs w:val="28"/>
              </w:rPr>
              <w:t>岗位</w:t>
            </w:r>
            <w:r>
              <w:rPr>
                <w:rFonts w:hint="eastAsia" w:eastAsia="仿宋_GB2312"/>
                <w:b/>
                <w:sz w:val="24"/>
                <w:szCs w:val="28"/>
              </w:rPr>
              <w:t>类别</w:t>
            </w:r>
          </w:p>
        </w:tc>
        <w:tc>
          <w:tcPr>
            <w:tcW w:w="951" w:type="dxa"/>
            <w:tcBorders>
              <w:tl2br w:val="nil"/>
              <w:tr2bl w:val="nil"/>
            </w:tcBorders>
            <w:vAlign w:val="center"/>
          </w:tcPr>
          <w:p>
            <w:pPr>
              <w:spacing w:line="500" w:lineRule="exact"/>
              <w:jc w:val="center"/>
              <w:rPr>
                <w:rFonts w:hint="eastAsia" w:eastAsia="仿宋_GB2312"/>
                <w:b/>
                <w:sz w:val="24"/>
                <w:szCs w:val="28"/>
              </w:rPr>
            </w:pPr>
            <w:r>
              <w:rPr>
                <w:rFonts w:hint="eastAsia" w:eastAsia="仿宋_GB2312"/>
                <w:b/>
                <w:sz w:val="24"/>
                <w:szCs w:val="28"/>
              </w:rPr>
              <w:t>岗位等级</w:t>
            </w:r>
          </w:p>
        </w:tc>
        <w:tc>
          <w:tcPr>
            <w:tcW w:w="812" w:type="dxa"/>
            <w:tcBorders>
              <w:tl2br w:val="nil"/>
              <w:tr2bl w:val="nil"/>
            </w:tcBorders>
            <w:vAlign w:val="center"/>
          </w:tcPr>
          <w:p>
            <w:pPr>
              <w:spacing w:line="500" w:lineRule="exact"/>
              <w:jc w:val="center"/>
              <w:rPr>
                <w:rFonts w:eastAsia="仿宋_GB2312"/>
                <w:b/>
                <w:sz w:val="24"/>
                <w:szCs w:val="28"/>
              </w:rPr>
            </w:pPr>
            <w:r>
              <w:rPr>
                <w:rFonts w:eastAsia="仿宋_GB2312"/>
                <w:b/>
                <w:sz w:val="24"/>
                <w:szCs w:val="28"/>
              </w:rPr>
              <w:t>岗位代码</w:t>
            </w:r>
          </w:p>
        </w:tc>
        <w:tc>
          <w:tcPr>
            <w:tcW w:w="952"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2480"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1790"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1647"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hint="eastAsia" w:eastAsia="仿宋_GB2312"/>
                <w:b/>
                <w:spacing w:val="20"/>
                <w:sz w:val="24"/>
                <w:szCs w:val="28"/>
              </w:rPr>
            </w:pPr>
            <w:r>
              <w:rPr>
                <w:rFonts w:hint="eastAsia" w:eastAsia="仿宋_GB2312"/>
                <w:b/>
                <w:spacing w:val="20"/>
                <w:sz w:val="24"/>
                <w:szCs w:val="28"/>
              </w:rPr>
              <w:t>技能</w:t>
            </w:r>
          </w:p>
        </w:tc>
        <w:tc>
          <w:tcPr>
            <w:tcW w:w="3578" w:type="dxa"/>
            <w:tcBorders>
              <w:tl2br w:val="nil"/>
              <w:tr2bl w:val="nil"/>
            </w:tcBorders>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74" w:hRule="atLeast"/>
          <w:jc w:val="center"/>
        </w:trPr>
        <w:tc>
          <w:tcPr>
            <w:tcW w:w="648" w:type="dxa"/>
            <w:tcBorders>
              <w:tl2br w:val="nil"/>
              <w:tr2bl w:val="nil"/>
            </w:tcBorders>
            <w:vAlign w:val="center"/>
          </w:tcPr>
          <w:p>
            <w:pPr>
              <w:spacing w:line="34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1</w:t>
            </w:r>
          </w:p>
        </w:tc>
        <w:tc>
          <w:tcPr>
            <w:tcW w:w="1213"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全科医生</w:t>
            </w:r>
          </w:p>
        </w:tc>
        <w:tc>
          <w:tcPr>
            <w:tcW w:w="1288"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专业技术岗</w:t>
            </w:r>
          </w:p>
        </w:tc>
        <w:tc>
          <w:tcPr>
            <w:tcW w:w="951"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专业技术十二级以上</w:t>
            </w:r>
          </w:p>
        </w:tc>
        <w:tc>
          <w:tcPr>
            <w:tcW w:w="812" w:type="dxa"/>
            <w:tcBorders>
              <w:tl2br w:val="nil"/>
              <w:tr2bl w:val="nil"/>
            </w:tcBorders>
            <w:vAlign w:val="center"/>
          </w:tcPr>
          <w:p>
            <w:pPr>
              <w:spacing w:line="340" w:lineRule="exact"/>
              <w:jc w:val="center"/>
              <w:rPr>
                <w:rFonts w:hint="default" w:ascii="Times New Roman" w:hAnsi="Times New Roman" w:eastAsia="仿宋_GB2312" w:cs="Times New Roman"/>
                <w:sz w:val="24"/>
              </w:rPr>
            </w:pPr>
            <w:r>
              <w:rPr>
                <w:rFonts w:hint="eastAsia" w:ascii="Times New Roman" w:hAnsi="Times New Roman" w:eastAsia="仿宋_GB2312" w:cs="Times New Roman"/>
                <w:sz w:val="24"/>
                <w:lang w:val="en-US" w:eastAsia="zh-CN"/>
              </w:rPr>
              <w:t>001</w:t>
            </w:r>
          </w:p>
        </w:tc>
        <w:tc>
          <w:tcPr>
            <w:tcW w:w="952"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eastAsia" w:ascii="Times New Roman" w:hAnsi="Times New Roman" w:eastAsia="仿宋_GB2312" w:cs="Times New Roman"/>
                <w:sz w:val="24"/>
                <w:lang w:val="en-US" w:eastAsia="zh-CN"/>
              </w:rPr>
              <w:t>3</w:t>
            </w:r>
          </w:p>
        </w:tc>
        <w:tc>
          <w:tcPr>
            <w:tcW w:w="2480" w:type="dxa"/>
            <w:tcBorders>
              <w:tl2br w:val="nil"/>
              <w:tr2bl w:val="nil"/>
            </w:tcBorders>
            <w:vAlign w:val="center"/>
          </w:tcPr>
          <w:p>
            <w:pPr>
              <w:spacing w:line="340" w:lineRule="exact"/>
              <w:jc w:val="center"/>
              <w:rPr>
                <w:rFonts w:hint="eastAsia"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内科学</w:t>
            </w:r>
            <w:r>
              <w:rPr>
                <w:rFonts w:hint="eastAsia" w:ascii="Times New Roman" w:hAnsi="Times New Roman" w:eastAsia="仿宋_GB2312" w:cs="Times New Roman"/>
                <w:sz w:val="24"/>
                <w:lang w:eastAsia="zh-CN"/>
              </w:rPr>
              <w:t>（A100201）</w:t>
            </w:r>
          </w:p>
          <w:p>
            <w:pPr>
              <w:spacing w:line="340" w:lineRule="exact"/>
              <w:jc w:val="center"/>
              <w:rPr>
                <w:rFonts w:hint="eastAsia"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儿科学</w:t>
            </w:r>
            <w:r>
              <w:rPr>
                <w:rFonts w:hint="eastAsia" w:ascii="Times New Roman" w:hAnsi="Times New Roman" w:eastAsia="仿宋_GB2312" w:cs="Times New Roman"/>
                <w:sz w:val="24"/>
                <w:lang w:eastAsia="zh-CN"/>
              </w:rPr>
              <w:t>（A100202）</w:t>
            </w:r>
          </w:p>
          <w:p>
            <w:pPr>
              <w:spacing w:line="340" w:lineRule="exact"/>
              <w:jc w:val="center"/>
              <w:rPr>
                <w:rFonts w:hint="eastAsia"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老年医学</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lang w:eastAsia="zh-CN"/>
              </w:rPr>
              <w:t>A100203</w:t>
            </w:r>
            <w:r>
              <w:rPr>
                <w:rFonts w:hint="eastAsia" w:ascii="Times New Roman" w:hAnsi="Times New Roman" w:eastAsia="仿宋_GB2312" w:cs="Times New Roman"/>
                <w:sz w:val="24"/>
                <w:lang w:eastAsia="zh-CN"/>
              </w:rPr>
              <w:t>）</w:t>
            </w:r>
          </w:p>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急诊医学</w:t>
            </w:r>
            <w:r>
              <w:rPr>
                <w:rFonts w:hint="eastAsia" w:ascii="Times New Roman" w:hAnsi="Times New Roman" w:eastAsia="仿宋_GB2312" w:cs="Times New Roman"/>
                <w:sz w:val="24"/>
                <w:lang w:eastAsia="zh-CN"/>
              </w:rPr>
              <w:t>（A100218）</w:t>
            </w:r>
          </w:p>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eastAsia="zh-CN"/>
              </w:rPr>
              <w:t>临床医学（</w:t>
            </w:r>
            <w:r>
              <w:rPr>
                <w:rFonts w:hint="default" w:ascii="Times New Roman" w:hAnsi="Times New Roman" w:eastAsia="仿宋_GB2312" w:cs="Times New Roman"/>
                <w:sz w:val="24"/>
                <w:lang w:val="en-US" w:eastAsia="zh-CN"/>
              </w:rPr>
              <w:t>B100301）</w:t>
            </w:r>
            <w:r>
              <w:rPr>
                <w:rFonts w:hint="eastAsia" w:ascii="Times New Roman" w:hAnsi="Times New Roman" w:eastAsia="仿宋_GB2312" w:cs="Times New Roman"/>
                <w:sz w:val="24"/>
                <w:lang w:val="en-US" w:eastAsia="zh-CN"/>
              </w:rPr>
              <w:t xml:space="preserve">  </w:t>
            </w:r>
          </w:p>
        </w:tc>
        <w:tc>
          <w:tcPr>
            <w:tcW w:w="1790"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本科</w:t>
            </w:r>
            <w:r>
              <w:rPr>
                <w:rFonts w:hint="eastAsia" w:ascii="Times New Roman" w:hAnsi="Times New Roman" w:eastAsia="仿宋_GB2312" w:cs="Times New Roman"/>
                <w:sz w:val="24"/>
                <w:lang w:val="en-US" w:eastAsia="zh-CN"/>
              </w:rPr>
              <w:t>以上</w:t>
            </w:r>
            <w:r>
              <w:rPr>
                <w:rFonts w:hint="default" w:ascii="Times New Roman" w:hAnsi="Times New Roman" w:eastAsia="仿宋_GB2312" w:cs="Times New Roman"/>
                <w:sz w:val="24"/>
                <w:lang w:eastAsia="zh-CN"/>
              </w:rPr>
              <w:t>、学士</w:t>
            </w:r>
            <w:r>
              <w:rPr>
                <w:rFonts w:hint="eastAsia" w:ascii="Times New Roman" w:hAnsi="Times New Roman" w:eastAsia="仿宋_GB2312" w:cs="Times New Roman"/>
                <w:sz w:val="24"/>
                <w:lang w:eastAsia="zh-CN"/>
              </w:rPr>
              <w:t>以上</w:t>
            </w:r>
            <w:r>
              <w:rPr>
                <w:rFonts w:hint="default" w:ascii="Times New Roman" w:hAnsi="Times New Roman" w:eastAsia="仿宋_GB2312" w:cs="Times New Roman"/>
                <w:sz w:val="24"/>
                <w:lang w:val="en-US" w:eastAsia="zh-CN"/>
              </w:rPr>
              <w:t>学</w:t>
            </w:r>
            <w:r>
              <w:rPr>
                <w:rFonts w:hint="eastAsia" w:ascii="Times New Roman" w:hAnsi="Times New Roman" w:eastAsia="仿宋_GB2312" w:cs="Times New Roman"/>
                <w:sz w:val="24"/>
                <w:lang w:val="en-US" w:eastAsia="zh-CN"/>
              </w:rPr>
              <w:t>位</w:t>
            </w:r>
          </w:p>
        </w:tc>
        <w:tc>
          <w:tcPr>
            <w:tcW w:w="1647"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eastAsia" w:ascii="Times New Roman" w:hAnsi="Times New Roman" w:eastAsia="仿宋_GB2312" w:cs="Times New Roman"/>
                <w:sz w:val="24"/>
                <w:lang w:val="en-US" w:eastAsia="zh-CN"/>
              </w:rPr>
              <w:t>医师以上</w:t>
            </w:r>
          </w:p>
        </w:tc>
        <w:tc>
          <w:tcPr>
            <w:tcW w:w="3578" w:type="dxa"/>
            <w:tcBorders>
              <w:tl2br w:val="nil"/>
              <w:tr2bl w:val="nil"/>
            </w:tcBorders>
            <w:vAlign w:val="center"/>
          </w:tcPr>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w:t>
            </w:r>
            <w:r>
              <w:rPr>
                <w:rFonts w:hint="default" w:ascii="Times New Roman" w:hAnsi="Times New Roman" w:eastAsia="仿宋_GB2312" w:cs="Times New Roman"/>
                <w:sz w:val="24"/>
                <w:lang w:eastAsia="zh-CN"/>
              </w:rPr>
              <w:t>年龄</w:t>
            </w:r>
            <w:r>
              <w:rPr>
                <w:rFonts w:hint="eastAsia" w:ascii="Times New Roman" w:hAnsi="Times New Roman" w:eastAsia="仿宋_GB2312" w:cs="Times New Roman"/>
                <w:sz w:val="24"/>
                <w:lang w:val="en-US" w:eastAsia="zh-CN"/>
              </w:rPr>
              <w:t>35周</w:t>
            </w:r>
            <w:r>
              <w:rPr>
                <w:rFonts w:hint="default" w:ascii="Times New Roman" w:hAnsi="Times New Roman" w:eastAsia="仿宋_GB2312" w:cs="Times New Roman"/>
                <w:sz w:val="24"/>
                <w:lang w:val="en-US" w:eastAsia="zh-CN"/>
              </w:rPr>
              <w:t>岁以下；</w:t>
            </w:r>
          </w:p>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2、具有执业医师资格；</w:t>
            </w:r>
          </w:p>
          <w:p>
            <w:pPr>
              <w:spacing w:line="340" w:lineRule="exact"/>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3、2016年以后本科以上毕业的需取得规培证或取得规培合格成绩单。</w:t>
            </w:r>
          </w:p>
          <w:p>
            <w:pPr>
              <w:numPr>
                <w:ilvl w:val="0"/>
                <w:numId w:val="0"/>
              </w:numPr>
              <w:spacing w:line="340" w:lineRule="exact"/>
              <w:ind w:left="0" w:leftChars="0" w:firstLine="0" w:firstLineChars="0"/>
              <w:jc w:val="left"/>
              <w:rPr>
                <w:rFonts w:hint="default" w:ascii="Times New Roman" w:hAnsi="Times New Roman" w:eastAsia="仿宋_GB2312" w:cs="Times New Roman"/>
                <w:sz w:val="24"/>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74" w:hRule="atLeast"/>
          <w:jc w:val="center"/>
        </w:trPr>
        <w:tc>
          <w:tcPr>
            <w:tcW w:w="648" w:type="dxa"/>
            <w:tcBorders>
              <w:tl2br w:val="nil"/>
              <w:tr2bl w:val="nil"/>
            </w:tcBorders>
            <w:vAlign w:val="center"/>
          </w:tcPr>
          <w:p>
            <w:pPr>
              <w:spacing w:line="340" w:lineRule="exact"/>
              <w:jc w:val="center"/>
              <w:rPr>
                <w:rFonts w:hint="default" w:ascii="Times New Roman" w:hAnsi="Times New Roman" w:eastAsia="仿宋_GB2312" w:cs="Times New Roman"/>
                <w:sz w:val="24"/>
              </w:rPr>
            </w:pPr>
            <w:r>
              <w:rPr>
                <w:rFonts w:hint="eastAsia" w:ascii="Times New Roman" w:hAnsi="Times New Roman" w:eastAsia="仿宋_GB2312" w:cs="Times New Roman"/>
                <w:sz w:val="24"/>
                <w:lang w:val="en-US" w:eastAsia="zh-CN"/>
              </w:rPr>
              <w:t>2</w:t>
            </w:r>
          </w:p>
        </w:tc>
        <w:tc>
          <w:tcPr>
            <w:tcW w:w="1213" w:type="dxa"/>
            <w:tcBorders>
              <w:tl2br w:val="nil"/>
              <w:tr2bl w:val="nil"/>
            </w:tcBorders>
            <w:vAlign w:val="center"/>
          </w:tcPr>
          <w:p>
            <w:pPr>
              <w:spacing w:line="340" w:lineRule="exact"/>
              <w:jc w:val="center"/>
              <w:rPr>
                <w:rFonts w:hint="eastAsia" w:ascii="Times New Roman" w:hAnsi="Times New Roman" w:eastAsia="仿宋_GB2312" w:cs="Times New Roman"/>
                <w:sz w:val="24"/>
                <w:lang w:eastAsia="zh-CN"/>
              </w:rPr>
            </w:pPr>
            <w:r>
              <w:rPr>
                <w:rFonts w:hint="eastAsia" w:ascii="Times New Roman" w:hAnsi="Times New Roman" w:eastAsia="仿宋_GB2312" w:cs="Times New Roman"/>
                <w:sz w:val="24"/>
                <w:lang w:val="en-US" w:eastAsia="zh-CN"/>
              </w:rPr>
              <w:t>全科医生（中医类）</w:t>
            </w:r>
          </w:p>
        </w:tc>
        <w:tc>
          <w:tcPr>
            <w:tcW w:w="1288" w:type="dxa"/>
            <w:tcBorders>
              <w:tl2br w:val="nil"/>
              <w:tr2bl w:val="nil"/>
            </w:tcBorders>
            <w:vAlign w:val="center"/>
          </w:tcPr>
          <w:p>
            <w:pPr>
              <w:spacing w:line="340" w:lineRule="exact"/>
              <w:jc w:val="center"/>
              <w:rPr>
                <w:rFonts w:hint="eastAsia"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专业技术岗</w:t>
            </w:r>
          </w:p>
        </w:tc>
        <w:tc>
          <w:tcPr>
            <w:tcW w:w="951" w:type="dxa"/>
            <w:tcBorders>
              <w:tl2br w:val="nil"/>
              <w:tr2bl w:val="nil"/>
            </w:tcBorders>
            <w:vAlign w:val="center"/>
          </w:tcPr>
          <w:p>
            <w:pPr>
              <w:spacing w:line="340" w:lineRule="exact"/>
              <w:jc w:val="center"/>
              <w:rPr>
                <w:rFonts w:hint="eastAsia"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专业技术十二级以上</w:t>
            </w:r>
          </w:p>
        </w:tc>
        <w:tc>
          <w:tcPr>
            <w:tcW w:w="812" w:type="dxa"/>
            <w:tcBorders>
              <w:tl2br w:val="nil"/>
              <w:tr2bl w:val="nil"/>
            </w:tcBorders>
            <w:vAlign w:val="center"/>
          </w:tcPr>
          <w:p>
            <w:pPr>
              <w:spacing w:line="340" w:lineRule="exact"/>
              <w:jc w:val="center"/>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002</w:t>
            </w:r>
          </w:p>
        </w:tc>
        <w:tc>
          <w:tcPr>
            <w:tcW w:w="952" w:type="dxa"/>
            <w:tcBorders>
              <w:tl2br w:val="nil"/>
              <w:tr2bl w:val="nil"/>
            </w:tcBorders>
            <w:vAlign w:val="center"/>
          </w:tcPr>
          <w:p>
            <w:pPr>
              <w:spacing w:line="340" w:lineRule="exact"/>
              <w:jc w:val="center"/>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4</w:t>
            </w:r>
          </w:p>
        </w:tc>
        <w:tc>
          <w:tcPr>
            <w:tcW w:w="2480"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中西医临床医学（A100602）</w:t>
            </w:r>
            <w:r>
              <w:rPr>
                <w:rFonts w:hint="eastAsia" w:ascii="Times New Roman" w:hAnsi="Times New Roman" w:eastAsia="仿宋_GB2312" w:cs="Times New Roman"/>
                <w:sz w:val="24"/>
                <w:lang w:val="en-US" w:eastAsia="zh-CN"/>
              </w:rPr>
              <w:t xml:space="preserve">       中西医临床医学（B100901）</w:t>
            </w:r>
          </w:p>
        </w:tc>
        <w:tc>
          <w:tcPr>
            <w:tcW w:w="1790"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本科以上、学士以上</w:t>
            </w:r>
          </w:p>
        </w:tc>
        <w:tc>
          <w:tcPr>
            <w:tcW w:w="1647" w:type="dxa"/>
            <w:tcBorders>
              <w:tl2br w:val="nil"/>
              <w:tr2bl w:val="nil"/>
            </w:tcBorders>
            <w:vAlign w:val="center"/>
          </w:tcPr>
          <w:p>
            <w:pPr>
              <w:spacing w:line="340" w:lineRule="exact"/>
              <w:jc w:val="center"/>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医师以上</w:t>
            </w:r>
          </w:p>
        </w:tc>
        <w:tc>
          <w:tcPr>
            <w:tcW w:w="3578" w:type="dxa"/>
            <w:tcBorders>
              <w:tl2br w:val="nil"/>
              <w:tr2bl w:val="nil"/>
            </w:tcBorders>
            <w:vAlign w:val="center"/>
          </w:tcPr>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w:t>
            </w:r>
            <w:r>
              <w:rPr>
                <w:rFonts w:hint="default" w:ascii="Times New Roman" w:hAnsi="Times New Roman" w:eastAsia="仿宋_GB2312" w:cs="Times New Roman"/>
                <w:sz w:val="24"/>
                <w:lang w:eastAsia="zh-CN"/>
              </w:rPr>
              <w:t>年龄</w:t>
            </w:r>
            <w:r>
              <w:rPr>
                <w:rFonts w:hint="eastAsia" w:ascii="Times New Roman" w:hAnsi="Times New Roman" w:eastAsia="仿宋_GB2312" w:cs="Times New Roman"/>
                <w:sz w:val="24"/>
                <w:lang w:val="en-US" w:eastAsia="zh-CN"/>
              </w:rPr>
              <w:t>35周</w:t>
            </w:r>
            <w:r>
              <w:rPr>
                <w:rFonts w:hint="default" w:ascii="Times New Roman" w:hAnsi="Times New Roman" w:eastAsia="仿宋_GB2312" w:cs="Times New Roman"/>
                <w:sz w:val="24"/>
                <w:lang w:val="en-US" w:eastAsia="zh-CN"/>
              </w:rPr>
              <w:t>岁以下；</w:t>
            </w:r>
          </w:p>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2、具有执业医师资格；</w:t>
            </w:r>
          </w:p>
          <w:p>
            <w:pPr>
              <w:spacing w:line="340" w:lineRule="exact"/>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3、2016年以后本科以上毕业的需取得规培证或取得规培合格成绩单。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74" w:hRule="atLeast"/>
          <w:jc w:val="center"/>
        </w:trPr>
        <w:tc>
          <w:tcPr>
            <w:tcW w:w="648"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3</w:t>
            </w:r>
          </w:p>
        </w:tc>
        <w:tc>
          <w:tcPr>
            <w:tcW w:w="1213"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eastAsia="zh-CN"/>
              </w:rPr>
              <w:t>口腔医生</w:t>
            </w:r>
          </w:p>
        </w:tc>
        <w:tc>
          <w:tcPr>
            <w:tcW w:w="1288"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eastAsia="zh-CN"/>
              </w:rPr>
              <w:t>专业技术岗</w:t>
            </w:r>
          </w:p>
        </w:tc>
        <w:tc>
          <w:tcPr>
            <w:tcW w:w="951"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eastAsia="zh-CN"/>
              </w:rPr>
              <w:t>专业技术十级</w:t>
            </w:r>
          </w:p>
        </w:tc>
        <w:tc>
          <w:tcPr>
            <w:tcW w:w="812"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00</w:t>
            </w:r>
            <w:r>
              <w:rPr>
                <w:rFonts w:hint="eastAsia" w:ascii="Times New Roman" w:hAnsi="Times New Roman" w:eastAsia="仿宋_GB2312" w:cs="Times New Roman"/>
                <w:sz w:val="24"/>
                <w:lang w:val="en-US" w:eastAsia="zh-CN"/>
              </w:rPr>
              <w:t>3</w:t>
            </w:r>
          </w:p>
        </w:tc>
        <w:tc>
          <w:tcPr>
            <w:tcW w:w="952"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1</w:t>
            </w:r>
          </w:p>
        </w:tc>
        <w:tc>
          <w:tcPr>
            <w:tcW w:w="2480" w:type="dxa"/>
            <w:tcBorders>
              <w:tl2br w:val="nil"/>
              <w:tr2bl w:val="nil"/>
            </w:tcBorders>
            <w:vAlign w:val="center"/>
          </w:tcPr>
          <w:p>
            <w:pPr>
              <w:keepNext w:val="0"/>
              <w:keepLines w:val="0"/>
              <w:widowControl/>
              <w:suppressLineNumbers w:val="0"/>
              <w:jc w:val="center"/>
              <w:textAlignment w:val="center"/>
              <w:rPr>
                <w:rFonts w:hint="default" w:ascii="仿宋" w:hAnsi="仿宋" w:eastAsia="仿宋" w:cs="仿宋"/>
                <w:i w:val="0"/>
                <w:color w:val="000000"/>
                <w:kern w:val="2"/>
                <w:sz w:val="22"/>
                <w:szCs w:val="22"/>
                <w:u w:val="none"/>
                <w:lang w:val="en-US" w:eastAsia="zh-CN" w:bidi="ar-SA"/>
              </w:rPr>
            </w:pPr>
            <w:r>
              <w:rPr>
                <w:rFonts w:hint="eastAsia" w:ascii="仿宋" w:hAnsi="仿宋" w:eastAsia="仿宋" w:cs="仿宋"/>
                <w:i w:val="0"/>
                <w:color w:val="000000"/>
                <w:kern w:val="0"/>
                <w:sz w:val="22"/>
                <w:szCs w:val="22"/>
                <w:u w:val="none"/>
                <w:lang w:val="en-US" w:eastAsia="zh-CN" w:bidi="ar"/>
              </w:rPr>
              <w:t xml:space="preserve">口腔临床医学（A100302）         口腔医学（B100601） </w:t>
            </w:r>
          </w:p>
        </w:tc>
        <w:tc>
          <w:tcPr>
            <w:tcW w:w="1790"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本科</w:t>
            </w:r>
            <w:r>
              <w:rPr>
                <w:rFonts w:hint="eastAsia" w:ascii="Times New Roman" w:hAnsi="Times New Roman" w:eastAsia="仿宋_GB2312" w:cs="Times New Roman"/>
                <w:sz w:val="24"/>
                <w:lang w:val="en-US" w:eastAsia="zh-CN"/>
              </w:rPr>
              <w:t>以上</w:t>
            </w:r>
          </w:p>
        </w:tc>
        <w:tc>
          <w:tcPr>
            <w:tcW w:w="1647"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主治医师</w:t>
            </w:r>
          </w:p>
        </w:tc>
        <w:tc>
          <w:tcPr>
            <w:tcW w:w="3578" w:type="dxa"/>
            <w:tcBorders>
              <w:tl2br w:val="nil"/>
              <w:tr2bl w:val="nil"/>
            </w:tcBorders>
            <w:vAlign w:val="center"/>
          </w:tcPr>
          <w:p>
            <w:pPr>
              <w:numPr>
                <w:ilvl w:val="0"/>
                <w:numId w:val="0"/>
              </w:num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1、年龄40</w:t>
            </w:r>
            <w:r>
              <w:rPr>
                <w:rFonts w:hint="eastAsia" w:ascii="Times New Roman" w:hAnsi="Times New Roman" w:eastAsia="仿宋_GB2312" w:cs="Times New Roman"/>
                <w:sz w:val="24"/>
                <w:lang w:val="en-US" w:eastAsia="zh-CN"/>
              </w:rPr>
              <w:t>周</w:t>
            </w:r>
            <w:r>
              <w:rPr>
                <w:rFonts w:hint="default" w:ascii="Times New Roman" w:hAnsi="Times New Roman" w:eastAsia="仿宋_GB2312" w:cs="Times New Roman"/>
                <w:sz w:val="24"/>
                <w:lang w:val="en-US" w:eastAsia="zh-CN"/>
              </w:rPr>
              <w:t>岁以下；</w:t>
            </w:r>
          </w:p>
          <w:p>
            <w:pPr>
              <w:numPr>
                <w:ilvl w:val="0"/>
                <w:numId w:val="0"/>
              </w:numPr>
              <w:spacing w:line="340" w:lineRule="exact"/>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 xml:space="preserve">2、具有执业医师资格；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74" w:hRule="atLeast"/>
          <w:jc w:val="center"/>
        </w:trPr>
        <w:tc>
          <w:tcPr>
            <w:tcW w:w="648"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4</w:t>
            </w:r>
          </w:p>
        </w:tc>
        <w:tc>
          <w:tcPr>
            <w:tcW w:w="1213"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口腔医生</w:t>
            </w:r>
          </w:p>
        </w:tc>
        <w:tc>
          <w:tcPr>
            <w:tcW w:w="1288"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专业技术岗</w:t>
            </w:r>
          </w:p>
        </w:tc>
        <w:tc>
          <w:tcPr>
            <w:tcW w:w="951"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专业技术十二级</w:t>
            </w:r>
          </w:p>
        </w:tc>
        <w:tc>
          <w:tcPr>
            <w:tcW w:w="812"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004</w:t>
            </w:r>
          </w:p>
        </w:tc>
        <w:tc>
          <w:tcPr>
            <w:tcW w:w="952"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2</w:t>
            </w:r>
          </w:p>
        </w:tc>
        <w:tc>
          <w:tcPr>
            <w:tcW w:w="2480"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eastAsia" w:ascii="仿宋" w:hAnsi="仿宋" w:eastAsia="仿宋" w:cs="仿宋"/>
                <w:i w:val="0"/>
                <w:color w:val="000000"/>
                <w:kern w:val="0"/>
                <w:sz w:val="22"/>
                <w:szCs w:val="22"/>
                <w:u w:val="none"/>
                <w:lang w:val="en-US" w:eastAsia="zh-CN" w:bidi="ar"/>
              </w:rPr>
              <w:t>口腔临床医学（A100302）         口腔医学（B100601）  口腔医学（C100102）</w:t>
            </w:r>
          </w:p>
        </w:tc>
        <w:tc>
          <w:tcPr>
            <w:tcW w:w="1790"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大专以上</w:t>
            </w:r>
          </w:p>
        </w:tc>
        <w:tc>
          <w:tcPr>
            <w:tcW w:w="1647"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医师</w:t>
            </w:r>
          </w:p>
        </w:tc>
        <w:tc>
          <w:tcPr>
            <w:tcW w:w="3578" w:type="dxa"/>
            <w:tcBorders>
              <w:tl2br w:val="nil"/>
              <w:tr2bl w:val="nil"/>
            </w:tcBorders>
            <w:vAlign w:val="center"/>
          </w:tcPr>
          <w:p>
            <w:pPr>
              <w:numPr>
                <w:ilvl w:val="0"/>
                <w:numId w:val="0"/>
              </w:numPr>
              <w:spacing w:line="340" w:lineRule="exact"/>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1、年龄40周岁以下；</w:t>
            </w:r>
          </w:p>
          <w:p>
            <w:pPr>
              <w:numPr>
                <w:ilvl w:val="0"/>
                <w:numId w:val="0"/>
              </w:numPr>
              <w:spacing w:line="340" w:lineRule="exact"/>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2、具有执业医师资格；</w:t>
            </w:r>
          </w:p>
          <w:p>
            <w:pPr>
              <w:numPr>
                <w:ilvl w:val="0"/>
                <w:numId w:val="0"/>
              </w:numPr>
              <w:spacing w:line="340" w:lineRule="exact"/>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3、2016年以后本科以上毕业的需取得规培证。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74" w:hRule="atLeast"/>
          <w:jc w:val="center"/>
        </w:trPr>
        <w:tc>
          <w:tcPr>
            <w:tcW w:w="648"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5</w:t>
            </w:r>
          </w:p>
        </w:tc>
        <w:tc>
          <w:tcPr>
            <w:tcW w:w="1213" w:type="dxa"/>
            <w:tcBorders>
              <w:tl2br w:val="nil"/>
              <w:tr2bl w:val="nil"/>
            </w:tcBorders>
            <w:vAlign w:val="center"/>
          </w:tcPr>
          <w:p>
            <w:pPr>
              <w:spacing w:line="340" w:lineRule="exact"/>
              <w:jc w:val="center"/>
              <w:rPr>
                <w:rFonts w:hint="eastAsia" w:ascii="Times New Roman" w:hAnsi="Times New Roman" w:eastAsia="仿宋_GB2312" w:cs="Times New Roman"/>
                <w:sz w:val="24"/>
                <w:lang w:eastAsia="zh-CN"/>
              </w:rPr>
            </w:pPr>
            <w:r>
              <w:rPr>
                <w:rFonts w:hint="eastAsia" w:ascii="Times New Roman" w:hAnsi="Times New Roman" w:eastAsia="仿宋_GB2312" w:cs="Times New Roman"/>
                <w:sz w:val="24"/>
                <w:lang w:val="en-US" w:eastAsia="zh-CN"/>
              </w:rPr>
              <w:t>B超医生</w:t>
            </w:r>
          </w:p>
        </w:tc>
        <w:tc>
          <w:tcPr>
            <w:tcW w:w="1288" w:type="dxa"/>
            <w:tcBorders>
              <w:tl2br w:val="nil"/>
              <w:tr2bl w:val="nil"/>
            </w:tcBorders>
            <w:vAlign w:val="center"/>
          </w:tcPr>
          <w:p>
            <w:pPr>
              <w:spacing w:line="340" w:lineRule="exact"/>
              <w:jc w:val="center"/>
              <w:rPr>
                <w:rFonts w:hint="eastAsia"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专业技术岗</w:t>
            </w:r>
          </w:p>
        </w:tc>
        <w:tc>
          <w:tcPr>
            <w:tcW w:w="951" w:type="dxa"/>
            <w:tcBorders>
              <w:tl2br w:val="nil"/>
              <w:tr2bl w:val="nil"/>
            </w:tcBorders>
            <w:vAlign w:val="center"/>
          </w:tcPr>
          <w:p>
            <w:pPr>
              <w:spacing w:line="340" w:lineRule="exact"/>
              <w:jc w:val="center"/>
              <w:rPr>
                <w:rFonts w:hint="eastAsia"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专业技术十级</w:t>
            </w:r>
          </w:p>
        </w:tc>
        <w:tc>
          <w:tcPr>
            <w:tcW w:w="812"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005</w:t>
            </w:r>
          </w:p>
        </w:tc>
        <w:tc>
          <w:tcPr>
            <w:tcW w:w="952"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1</w:t>
            </w:r>
          </w:p>
        </w:tc>
        <w:tc>
          <w:tcPr>
            <w:tcW w:w="2480" w:type="dxa"/>
            <w:tcBorders>
              <w:tl2br w:val="nil"/>
              <w:tr2bl w:val="nil"/>
            </w:tcBorders>
            <w:vAlign w:val="center"/>
          </w:tcPr>
          <w:p>
            <w:pPr>
              <w:spacing w:line="340" w:lineRule="exact"/>
              <w:jc w:val="center"/>
              <w:rPr>
                <w:rFonts w:hint="eastAsia"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医学影像学（B100303）</w:t>
            </w:r>
            <w:r>
              <w:rPr>
                <w:rFonts w:hint="eastAsia" w:ascii="Times New Roman" w:hAnsi="Times New Roman" w:eastAsia="仿宋_GB2312" w:cs="Times New Roman"/>
                <w:sz w:val="24"/>
                <w:lang w:val="en-US" w:eastAsia="zh-CN"/>
              </w:rPr>
              <w:t xml:space="preserve">       </w:t>
            </w:r>
            <w:r>
              <w:rPr>
                <w:rFonts w:hint="eastAsia" w:ascii="Times New Roman" w:hAnsi="Times New Roman" w:eastAsia="仿宋_GB2312" w:cs="Times New Roman"/>
                <w:sz w:val="24"/>
                <w:lang w:eastAsia="zh-CN"/>
              </w:rPr>
              <w:t>临床医学（B100301）</w:t>
            </w:r>
          </w:p>
        </w:tc>
        <w:tc>
          <w:tcPr>
            <w:tcW w:w="1790"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本科</w:t>
            </w:r>
          </w:p>
        </w:tc>
        <w:tc>
          <w:tcPr>
            <w:tcW w:w="1647" w:type="dxa"/>
            <w:tcBorders>
              <w:tl2br w:val="nil"/>
              <w:tr2bl w:val="nil"/>
            </w:tcBorders>
            <w:vAlign w:val="center"/>
          </w:tcPr>
          <w:p>
            <w:pPr>
              <w:spacing w:line="34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主治医师</w:t>
            </w:r>
          </w:p>
        </w:tc>
        <w:tc>
          <w:tcPr>
            <w:tcW w:w="3578" w:type="dxa"/>
            <w:tcBorders>
              <w:tl2br w:val="nil"/>
              <w:tr2bl w:val="nil"/>
            </w:tcBorders>
            <w:vAlign w:val="center"/>
          </w:tcPr>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w:t>
            </w:r>
            <w:r>
              <w:rPr>
                <w:rFonts w:hint="default" w:ascii="Times New Roman" w:hAnsi="Times New Roman" w:eastAsia="仿宋_GB2312" w:cs="Times New Roman"/>
                <w:sz w:val="24"/>
                <w:lang w:eastAsia="zh-CN"/>
              </w:rPr>
              <w:t>年龄</w:t>
            </w:r>
            <w:r>
              <w:rPr>
                <w:rFonts w:hint="eastAsia" w:ascii="Times New Roman" w:hAnsi="Times New Roman" w:eastAsia="仿宋_GB2312" w:cs="Times New Roman"/>
                <w:sz w:val="24"/>
                <w:lang w:val="en-US" w:eastAsia="zh-CN"/>
              </w:rPr>
              <w:t>40周</w:t>
            </w:r>
            <w:r>
              <w:rPr>
                <w:rFonts w:hint="default" w:ascii="Times New Roman" w:hAnsi="Times New Roman" w:eastAsia="仿宋_GB2312" w:cs="Times New Roman"/>
                <w:sz w:val="24"/>
                <w:lang w:val="en-US" w:eastAsia="zh-CN"/>
              </w:rPr>
              <w:t>岁以下；</w:t>
            </w:r>
          </w:p>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2、具有执业医师资格</w:t>
            </w:r>
            <w:r>
              <w:rPr>
                <w:rFonts w:hint="eastAsia" w:ascii="Times New Roman" w:hAnsi="Times New Roman" w:eastAsia="仿宋_GB2312" w:cs="Times New Roman"/>
                <w:sz w:val="24"/>
                <w:lang w:val="en-US" w:eastAsia="zh-CN"/>
              </w:rPr>
              <w:t>，执业范围为医学影像和放射治疗专业</w:t>
            </w:r>
            <w:r>
              <w:rPr>
                <w:rFonts w:hint="default" w:ascii="Times New Roman" w:hAnsi="Times New Roman" w:eastAsia="仿宋_GB2312" w:cs="Times New Roman"/>
                <w:sz w:val="24"/>
                <w:lang w:val="en-US" w:eastAsia="zh-CN"/>
              </w:rPr>
              <w:t>；</w:t>
            </w:r>
          </w:p>
          <w:p>
            <w:pPr>
              <w:spacing w:line="340" w:lineRule="exact"/>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3、具有3年以上的B超诊断工作经验。</w:t>
            </w:r>
          </w:p>
          <w:p>
            <w:pPr>
              <w:numPr>
                <w:ilvl w:val="0"/>
                <w:numId w:val="0"/>
              </w:numPr>
              <w:spacing w:line="340" w:lineRule="exact"/>
              <w:jc w:val="left"/>
              <w:rPr>
                <w:rFonts w:hint="eastAsia" w:ascii="Times New Roman" w:hAnsi="Times New Roman" w:eastAsia="仿宋_GB2312" w:cs="Times New Roman"/>
                <w:sz w:val="24"/>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74" w:hRule="atLeast"/>
          <w:jc w:val="center"/>
        </w:trPr>
        <w:tc>
          <w:tcPr>
            <w:tcW w:w="648"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6</w:t>
            </w:r>
          </w:p>
        </w:tc>
        <w:tc>
          <w:tcPr>
            <w:tcW w:w="1213" w:type="dxa"/>
            <w:tcBorders>
              <w:tl2br w:val="nil"/>
              <w:tr2bl w:val="nil"/>
            </w:tcBorders>
            <w:vAlign w:val="center"/>
          </w:tcPr>
          <w:p>
            <w:pPr>
              <w:spacing w:line="340" w:lineRule="exact"/>
              <w:jc w:val="center"/>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公卫医生</w:t>
            </w:r>
          </w:p>
        </w:tc>
        <w:tc>
          <w:tcPr>
            <w:tcW w:w="1288" w:type="dxa"/>
            <w:tcBorders>
              <w:tl2br w:val="nil"/>
              <w:tr2bl w:val="nil"/>
            </w:tcBorders>
            <w:vAlign w:val="center"/>
          </w:tcPr>
          <w:p>
            <w:pPr>
              <w:spacing w:line="340" w:lineRule="exact"/>
              <w:jc w:val="center"/>
              <w:rPr>
                <w:rFonts w:hint="eastAsia"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专业技术岗</w:t>
            </w:r>
          </w:p>
        </w:tc>
        <w:tc>
          <w:tcPr>
            <w:tcW w:w="951" w:type="dxa"/>
            <w:tcBorders>
              <w:tl2br w:val="nil"/>
              <w:tr2bl w:val="nil"/>
            </w:tcBorders>
            <w:vAlign w:val="center"/>
          </w:tcPr>
          <w:p>
            <w:pPr>
              <w:spacing w:line="340" w:lineRule="exact"/>
              <w:jc w:val="center"/>
              <w:rPr>
                <w:rFonts w:hint="eastAsia"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专业技术十二级以上或见习期</w:t>
            </w:r>
          </w:p>
        </w:tc>
        <w:tc>
          <w:tcPr>
            <w:tcW w:w="812"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00</w:t>
            </w:r>
            <w:r>
              <w:rPr>
                <w:rFonts w:hint="eastAsia" w:ascii="Times New Roman" w:hAnsi="Times New Roman" w:eastAsia="仿宋_GB2312" w:cs="Times New Roman"/>
                <w:sz w:val="24"/>
                <w:lang w:val="en-US" w:eastAsia="zh-CN"/>
              </w:rPr>
              <w:t>6</w:t>
            </w:r>
          </w:p>
        </w:tc>
        <w:tc>
          <w:tcPr>
            <w:tcW w:w="952"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2</w:t>
            </w:r>
          </w:p>
        </w:tc>
        <w:tc>
          <w:tcPr>
            <w:tcW w:w="2480" w:type="dxa"/>
            <w:tcBorders>
              <w:tl2br w:val="nil"/>
              <w:tr2bl w:val="nil"/>
            </w:tcBorders>
            <w:vAlign w:val="center"/>
          </w:tcPr>
          <w:p>
            <w:pPr>
              <w:spacing w:line="340" w:lineRule="exact"/>
              <w:jc w:val="center"/>
              <w:rPr>
                <w:rFonts w:hint="eastAsia"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预防医学（B100701）</w:t>
            </w:r>
          </w:p>
        </w:tc>
        <w:tc>
          <w:tcPr>
            <w:tcW w:w="1790"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本科</w:t>
            </w:r>
            <w:r>
              <w:rPr>
                <w:rFonts w:hint="default" w:ascii="Times New Roman" w:hAnsi="Times New Roman" w:eastAsia="仿宋_GB2312" w:cs="Times New Roman"/>
                <w:sz w:val="24"/>
                <w:lang w:eastAsia="zh-CN"/>
              </w:rPr>
              <w:t>、学士</w:t>
            </w:r>
            <w:r>
              <w:rPr>
                <w:rFonts w:hint="default" w:ascii="Times New Roman" w:hAnsi="Times New Roman" w:eastAsia="仿宋_GB2312" w:cs="Times New Roman"/>
                <w:sz w:val="24"/>
                <w:lang w:val="en-US" w:eastAsia="zh-CN"/>
              </w:rPr>
              <w:t>学位</w:t>
            </w:r>
          </w:p>
        </w:tc>
        <w:tc>
          <w:tcPr>
            <w:tcW w:w="1647" w:type="dxa"/>
            <w:tcBorders>
              <w:tl2br w:val="nil"/>
              <w:tr2bl w:val="nil"/>
            </w:tcBorders>
            <w:vAlign w:val="center"/>
          </w:tcPr>
          <w:p>
            <w:pPr>
              <w:spacing w:line="340" w:lineRule="exact"/>
              <w:jc w:val="center"/>
              <w:rPr>
                <w:rFonts w:hint="eastAsia"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医师以上或应届毕业生</w:t>
            </w:r>
          </w:p>
        </w:tc>
        <w:tc>
          <w:tcPr>
            <w:tcW w:w="3578" w:type="dxa"/>
            <w:tcBorders>
              <w:tl2br w:val="nil"/>
              <w:tr2bl w:val="nil"/>
            </w:tcBorders>
            <w:vAlign w:val="center"/>
          </w:tcPr>
          <w:p>
            <w:pPr>
              <w:numPr>
                <w:ilvl w:val="0"/>
                <w:numId w:val="0"/>
              </w:num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1、年龄35</w:t>
            </w:r>
            <w:r>
              <w:rPr>
                <w:rFonts w:hint="eastAsia" w:ascii="Times New Roman" w:hAnsi="Times New Roman" w:eastAsia="仿宋_GB2312" w:cs="Times New Roman"/>
                <w:sz w:val="24"/>
                <w:lang w:val="en-US" w:eastAsia="zh-CN"/>
              </w:rPr>
              <w:t>周</w:t>
            </w:r>
            <w:bookmarkStart w:id="0" w:name="_GoBack"/>
            <w:bookmarkEnd w:id="0"/>
            <w:r>
              <w:rPr>
                <w:rFonts w:hint="default" w:ascii="Times New Roman" w:hAnsi="Times New Roman" w:eastAsia="仿宋_GB2312" w:cs="Times New Roman"/>
                <w:sz w:val="24"/>
                <w:lang w:val="en-US" w:eastAsia="zh-CN"/>
              </w:rPr>
              <w:t>岁以下；</w:t>
            </w:r>
          </w:p>
          <w:p>
            <w:pPr>
              <w:numPr>
                <w:ilvl w:val="0"/>
                <w:numId w:val="0"/>
              </w:num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2、取得医师资格证</w:t>
            </w:r>
            <w:r>
              <w:rPr>
                <w:rFonts w:hint="eastAsia" w:ascii="Times New Roman" w:hAnsi="Times New Roman" w:eastAsia="仿宋_GB2312" w:cs="Times New Roman"/>
                <w:sz w:val="24"/>
                <w:lang w:val="en-US" w:eastAsia="zh-CN"/>
              </w:rPr>
              <w:t>；</w:t>
            </w:r>
          </w:p>
          <w:p>
            <w:pPr>
              <w:numPr>
                <w:ilvl w:val="0"/>
                <w:numId w:val="0"/>
              </w:numPr>
              <w:spacing w:line="340" w:lineRule="exact"/>
              <w:ind w:left="0" w:leftChars="0" w:firstLine="0" w:firstLineChars="0"/>
              <w:rPr>
                <w:rFonts w:hint="eastAsia"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3、2022</w:t>
            </w:r>
            <w:r>
              <w:rPr>
                <w:rFonts w:hint="eastAsia" w:ascii="Times New Roman" w:hAnsi="Times New Roman" w:eastAsia="仿宋_GB2312" w:cs="Times New Roman"/>
                <w:sz w:val="24"/>
                <w:lang w:val="en-US" w:eastAsia="zh-CN"/>
              </w:rPr>
              <w:t>、2023</w:t>
            </w:r>
            <w:r>
              <w:rPr>
                <w:rFonts w:hint="default" w:ascii="Times New Roman" w:hAnsi="Times New Roman" w:eastAsia="仿宋_GB2312" w:cs="Times New Roman"/>
                <w:sz w:val="24"/>
                <w:lang w:val="en-US" w:eastAsia="zh-CN"/>
              </w:rPr>
              <w:t>年应届毕业生不作职称要求</w:t>
            </w:r>
            <w:r>
              <w:rPr>
                <w:rFonts w:hint="eastAsia" w:ascii="Times New Roman" w:hAnsi="Times New Roman" w:eastAsia="仿宋_GB2312" w:cs="Times New Roman"/>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6" w:hRule="atLeast"/>
          <w:jc w:val="center"/>
        </w:trPr>
        <w:tc>
          <w:tcPr>
            <w:tcW w:w="648" w:type="dxa"/>
            <w:tcBorders>
              <w:tl2br w:val="nil"/>
              <w:tr2bl w:val="nil"/>
            </w:tcBorders>
            <w:vAlign w:val="center"/>
          </w:tcPr>
          <w:p>
            <w:pPr>
              <w:spacing w:line="340" w:lineRule="exact"/>
              <w:jc w:val="center"/>
              <w:rPr>
                <w:rFonts w:eastAsia="仿宋_GB2312"/>
                <w:sz w:val="24"/>
              </w:rPr>
            </w:pPr>
          </w:p>
        </w:tc>
        <w:tc>
          <w:tcPr>
            <w:tcW w:w="4264" w:type="dxa"/>
            <w:gridSpan w:val="4"/>
            <w:tcBorders>
              <w:tl2br w:val="nil"/>
              <w:tr2bl w:val="nil"/>
            </w:tcBorders>
            <w:vAlign w:val="center"/>
          </w:tcPr>
          <w:p>
            <w:pPr>
              <w:spacing w:line="340" w:lineRule="exact"/>
              <w:jc w:val="center"/>
              <w:rPr>
                <w:rFonts w:eastAsia="仿宋_GB2312"/>
                <w:sz w:val="24"/>
              </w:rPr>
            </w:pPr>
            <w:r>
              <w:rPr>
                <w:rFonts w:eastAsia="仿宋_GB2312"/>
                <w:sz w:val="24"/>
              </w:rPr>
              <w:t>小计</w:t>
            </w:r>
          </w:p>
        </w:tc>
        <w:tc>
          <w:tcPr>
            <w:tcW w:w="952" w:type="dxa"/>
            <w:tcBorders>
              <w:tl2br w:val="nil"/>
              <w:tr2bl w:val="nil"/>
            </w:tcBorders>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13</w:t>
            </w:r>
          </w:p>
        </w:tc>
        <w:tc>
          <w:tcPr>
            <w:tcW w:w="9495" w:type="dxa"/>
            <w:gridSpan w:val="4"/>
            <w:tcBorders>
              <w:tl2br w:val="nil"/>
              <w:tr2bl w:val="nil"/>
            </w:tcBorders>
            <w:vAlign w:val="center"/>
          </w:tcPr>
          <w:p>
            <w:pPr>
              <w:spacing w:line="340" w:lineRule="exact"/>
              <w:jc w:val="center"/>
              <w:rPr>
                <w:rFonts w:eastAsia="仿宋_GB2312"/>
                <w:sz w:val="24"/>
              </w:rPr>
            </w:pPr>
          </w:p>
        </w:tc>
      </w:tr>
    </w:tbl>
    <w:p>
      <w:pPr>
        <w:rPr>
          <w:rFonts w:hint="eastAsia"/>
          <w:sz w:val="24"/>
          <w:szCs w:val="24"/>
        </w:rPr>
      </w:pPr>
      <w:r>
        <w:rPr>
          <w:rFonts w:hint="eastAsia"/>
          <w:sz w:val="24"/>
          <w:szCs w:val="24"/>
        </w:rPr>
        <w:t xml:space="preserve">  备注：</w:t>
      </w:r>
      <w:r>
        <w:rPr>
          <w:rFonts w:hint="eastAsia"/>
          <w:sz w:val="24"/>
          <w:szCs w:val="24"/>
          <w:lang w:val="en-US" w:eastAsia="zh-CN"/>
        </w:rPr>
        <w:t>1、</w:t>
      </w:r>
      <w:r>
        <w:rPr>
          <w:rFonts w:hint="eastAsia"/>
          <w:sz w:val="24"/>
          <w:szCs w:val="24"/>
        </w:rPr>
        <w:t>年龄和工作时间计算截止到</w:t>
      </w:r>
      <w:r>
        <w:rPr>
          <w:rFonts w:hint="eastAsia"/>
          <w:sz w:val="24"/>
          <w:szCs w:val="24"/>
          <w:lang w:val="en-US" w:eastAsia="zh-CN"/>
        </w:rPr>
        <w:t>2023</w:t>
      </w:r>
      <w:r>
        <w:rPr>
          <w:rFonts w:hint="eastAsia"/>
          <w:sz w:val="24"/>
          <w:szCs w:val="24"/>
        </w:rPr>
        <w:t>年</w:t>
      </w:r>
      <w:r>
        <w:rPr>
          <w:rFonts w:hint="eastAsia"/>
          <w:sz w:val="24"/>
          <w:szCs w:val="24"/>
          <w:lang w:val="en-US" w:eastAsia="zh-CN"/>
        </w:rPr>
        <w:t>8</w:t>
      </w:r>
      <w:r>
        <w:rPr>
          <w:rFonts w:hint="eastAsia"/>
          <w:sz w:val="24"/>
          <w:szCs w:val="24"/>
        </w:rPr>
        <w:t>月</w:t>
      </w:r>
      <w:r>
        <w:rPr>
          <w:rFonts w:hint="eastAsia"/>
          <w:sz w:val="24"/>
          <w:szCs w:val="24"/>
          <w:lang w:val="en-US" w:eastAsia="zh-CN"/>
        </w:rPr>
        <w:t>31</w:t>
      </w:r>
      <w:r>
        <w:rPr>
          <w:rFonts w:hint="eastAsia"/>
          <w:sz w:val="24"/>
          <w:szCs w:val="24"/>
        </w:rPr>
        <w:t>日。</w:t>
      </w:r>
    </w:p>
    <w:p>
      <w:pPr>
        <w:numPr>
          <w:ilvl w:val="0"/>
          <w:numId w:val="1"/>
        </w:numPr>
        <w:ind w:left="960" w:leftChars="0" w:firstLine="0" w:firstLineChars="0"/>
        <w:rPr>
          <w:rFonts w:hint="eastAsia"/>
          <w:sz w:val="24"/>
          <w:szCs w:val="24"/>
          <w:lang w:val="en-US" w:eastAsia="zh-CN"/>
        </w:rPr>
      </w:pPr>
      <w:r>
        <w:rPr>
          <w:rFonts w:hint="eastAsia"/>
          <w:sz w:val="24"/>
          <w:szCs w:val="24"/>
          <w:lang w:val="en-US" w:eastAsia="zh-CN"/>
        </w:rPr>
        <w:t>面向社会招收的住院医师如为普通高校应届毕业生的，其住培合格当年在医疗卫生机构就业，按当年应届毕业生同等对待；</w:t>
      </w:r>
    </w:p>
    <w:p>
      <w:pPr>
        <w:numPr>
          <w:ilvl w:val="0"/>
          <w:numId w:val="1"/>
        </w:numPr>
        <w:ind w:left="960" w:leftChars="0" w:firstLine="0" w:firstLineChars="0"/>
        <w:rPr>
          <w:rFonts w:hint="default"/>
          <w:sz w:val="24"/>
          <w:szCs w:val="24"/>
          <w:lang w:val="en-US" w:eastAsia="zh-CN"/>
        </w:rPr>
      </w:pPr>
      <w:r>
        <w:rPr>
          <w:rFonts w:hint="eastAsia"/>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p>
    <w:sectPr>
      <w:pgSz w:w="16838" w:h="11906" w:orient="landscape"/>
      <w:pgMar w:top="1417"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A7D195"/>
    <w:multiLevelType w:val="singleLevel"/>
    <w:tmpl w:val="91A7D195"/>
    <w:lvl w:ilvl="0" w:tentative="0">
      <w:start w:val="2"/>
      <w:numFmt w:val="decimal"/>
      <w:suff w:val="nothing"/>
      <w:lvlText w:val="%1、"/>
      <w:lvlJc w:val="left"/>
      <w:pPr>
        <w:ind w:left="96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B2D0F"/>
    <w:rsid w:val="0B9C0F95"/>
    <w:rsid w:val="0C052BD5"/>
    <w:rsid w:val="0C0A309A"/>
    <w:rsid w:val="10884F38"/>
    <w:rsid w:val="137262CD"/>
    <w:rsid w:val="1388461E"/>
    <w:rsid w:val="17E54827"/>
    <w:rsid w:val="1D7D3E9C"/>
    <w:rsid w:val="229D79E9"/>
    <w:rsid w:val="22A73DF1"/>
    <w:rsid w:val="2479695E"/>
    <w:rsid w:val="2963152C"/>
    <w:rsid w:val="2D5A0EC6"/>
    <w:rsid w:val="31531E01"/>
    <w:rsid w:val="32EB031E"/>
    <w:rsid w:val="33983599"/>
    <w:rsid w:val="37BB00B2"/>
    <w:rsid w:val="3B235993"/>
    <w:rsid w:val="3D131408"/>
    <w:rsid w:val="3FF50A9C"/>
    <w:rsid w:val="44A54C50"/>
    <w:rsid w:val="450F5055"/>
    <w:rsid w:val="4E5A6891"/>
    <w:rsid w:val="52011D7C"/>
    <w:rsid w:val="523943BF"/>
    <w:rsid w:val="527F3AA7"/>
    <w:rsid w:val="5CAD4B02"/>
    <w:rsid w:val="61EC30DE"/>
    <w:rsid w:val="6300715B"/>
    <w:rsid w:val="687179BD"/>
    <w:rsid w:val="6BA81F99"/>
    <w:rsid w:val="6D1B5BFD"/>
    <w:rsid w:val="6D653328"/>
    <w:rsid w:val="6E1D736B"/>
    <w:rsid w:val="70C260F9"/>
    <w:rsid w:val="74F07376"/>
    <w:rsid w:val="767331BE"/>
    <w:rsid w:val="7AED0649"/>
    <w:rsid w:val="B0AEC04C"/>
    <w:rsid w:val="EFCFD3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森</cp:lastModifiedBy>
  <cp:lastPrinted>2022-10-08T23:30:00Z</cp:lastPrinted>
  <dcterms:modified xsi:type="dcterms:W3CDTF">2023-07-28T19:32:56Z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