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70"/>
        <w:gridCol w:w="1591"/>
        <w:gridCol w:w="271"/>
        <w:gridCol w:w="416"/>
        <w:gridCol w:w="2356"/>
        <w:gridCol w:w="343"/>
        <w:gridCol w:w="423"/>
        <w:gridCol w:w="393"/>
        <w:gridCol w:w="641"/>
        <w:gridCol w:w="10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Style w:val="5"/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Style w:val="5"/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  <w:t>编号</w:t>
            </w:r>
          </w:p>
        </w:tc>
        <w:tc>
          <w:tcPr>
            <w:tcW w:w="15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  <w:r>
              <w:rPr>
                <w:rStyle w:val="5"/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部门</w:t>
            </w:r>
          </w:p>
        </w:tc>
        <w:tc>
          <w:tcPr>
            <w:tcW w:w="2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wordWrap w:val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  <w:r>
              <w:rPr>
                <w:rStyle w:val="5"/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岗位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  <w:r>
              <w:rPr>
                <w:rStyle w:val="5"/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计划人数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  <w:r>
              <w:rPr>
                <w:rStyle w:val="5"/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学科专业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  <w:r>
              <w:rPr>
                <w:rStyle w:val="5"/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  <w:r>
              <w:rPr>
                <w:rStyle w:val="5"/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  <w:r>
              <w:rPr>
                <w:rStyle w:val="5"/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  <w:r>
              <w:rPr>
                <w:rStyle w:val="5"/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其他要求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  <w:r>
              <w:rPr>
                <w:rStyle w:val="5"/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笔试科目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6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23206501</w:t>
            </w:r>
          </w:p>
        </w:tc>
        <w:tc>
          <w:tcPr>
            <w:tcW w:w="15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内分泌研究所</w:t>
            </w:r>
          </w:p>
        </w:tc>
        <w:tc>
          <w:tcPr>
            <w:tcW w:w="2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实验技术岗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基础医学及其下设二级学科、临床医学及其下设二级学科、生物学及其下设二级学科、公共卫生及其下设二级学科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研究生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硕士及以上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≤35周岁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2023届毕业生。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生理学，生物化学，及其基本实验技术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1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</w:p>
        </w:tc>
        <w:tc>
          <w:tcPr>
            <w:tcW w:w="15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</w:p>
        </w:tc>
        <w:tc>
          <w:tcPr>
            <w:tcW w:w="2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相关要求：</w:t>
            </w:r>
          </w:p>
        </w:tc>
        <w:tc>
          <w:tcPr>
            <w:tcW w:w="15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</w:p>
        </w:tc>
        <w:tc>
          <w:tcPr>
            <w:tcW w:w="2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0" w:type="auto"/>
            <w:gridSpan w:val="10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  <w:r>
              <w:rPr>
                <w:rFonts w:ascii="仿宋_gb2312" w:hAnsi="仿宋_gb2312" w:eastAsia="仿宋_gb2312" w:cs="仿宋_gb2312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1、报名年龄截止日期为报名工作第一日。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0" w:type="auto"/>
            <w:gridSpan w:val="10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20"/>
                <w:szCs w:val="20"/>
              </w:rPr>
            </w:pPr>
            <w:r>
              <w:rPr>
                <w:rFonts w:hint="default" w:ascii="仿宋_gb2312" w:hAnsi="仿宋_gb2312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2、2023届毕业生入职时须取得毕业证书和学位证书。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RkOTcxYzRmNTczYjNhNDgzMTZmMjdlMjRiODRjZGEifQ=="/>
  </w:docVars>
  <w:rsids>
    <w:rsidRoot w:val="521E2393"/>
    <w:rsid w:val="521E2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2023-07-11T02:47:00Z</dcterms:created>
  <dc:creator>Administrator</dc:creator>
  <cp:lastModifiedBy>Administrator</cp:lastModifiedBy>
  <dcterms:modified xsi:type="dcterms:W3CDTF">2023-07-11T02:47:47Z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66D3320DA2E3423AA9AAF14837372C06_11</vt:lpwstr>
  </property>
</Properties>
</file>