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bookmarkStart w:id="0" w:name="_GoBack"/>
      <w:r>
        <w:rPr>
          <w:rFonts w:hint="eastAsia" w:ascii="方正仿宋_GBK" w:eastAsia="方正仿宋_GBK" w:cs="方正仿宋_GBK"/>
          <w:sz w:val="32"/>
          <w:szCs w:val="32"/>
        </w:rPr>
        <w:t>附件1：</w:t>
      </w:r>
    </w:p>
    <w:bookmarkEnd w:id="0"/>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渝北区双龙湖社区卫生服务中心公开招聘临时工作人员岗位情况一览表</w:t>
      </w:r>
    </w:p>
    <w:tbl>
      <w:tblPr>
        <w:tblStyle w:val="3"/>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800"/>
        <w:gridCol w:w="840"/>
        <w:gridCol w:w="1574"/>
        <w:gridCol w:w="2559"/>
        <w:gridCol w:w="967"/>
        <w:gridCol w:w="2054"/>
        <w:gridCol w:w="270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54"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序号</w:t>
            </w:r>
          </w:p>
        </w:tc>
        <w:tc>
          <w:tcPr>
            <w:tcW w:w="1800"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ascii="方正仿宋_GBK" w:eastAsia="方正仿宋_GBK"/>
                <w:w w:val="100"/>
                <w:sz w:val="28"/>
                <w:szCs w:val="28"/>
              </w:rPr>
            </w:pPr>
            <w:r>
              <w:rPr>
                <w:rFonts w:hint="eastAsia" w:ascii="方正仿宋_GBK" w:eastAsia="方正仿宋_GBK"/>
                <w:w w:val="100"/>
                <w:sz w:val="28"/>
                <w:szCs w:val="28"/>
              </w:rPr>
              <w:t>岗位名称</w:t>
            </w:r>
          </w:p>
        </w:tc>
        <w:tc>
          <w:tcPr>
            <w:tcW w:w="840"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招聘名额</w:t>
            </w:r>
          </w:p>
        </w:tc>
        <w:tc>
          <w:tcPr>
            <w:tcW w:w="9854" w:type="dxa"/>
            <w:gridSpan w:val="5"/>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招聘条件要求</w:t>
            </w:r>
          </w:p>
        </w:tc>
        <w:tc>
          <w:tcPr>
            <w:tcW w:w="108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1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754"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1800"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840"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1574"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学历(学位)</w:t>
            </w:r>
          </w:p>
        </w:tc>
        <w:tc>
          <w:tcPr>
            <w:tcW w:w="2559"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专业</w:t>
            </w:r>
          </w:p>
        </w:tc>
        <w:tc>
          <w:tcPr>
            <w:tcW w:w="967"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性别</w:t>
            </w:r>
          </w:p>
        </w:tc>
        <w:tc>
          <w:tcPr>
            <w:tcW w:w="2054"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年龄</w:t>
            </w:r>
          </w:p>
        </w:tc>
        <w:tc>
          <w:tcPr>
            <w:tcW w:w="2700"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其它要求</w:t>
            </w:r>
          </w:p>
        </w:tc>
        <w:tc>
          <w:tcPr>
            <w:tcW w:w="108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val="en-US" w:eastAsia="zh-CN"/>
              </w:rPr>
              <w:t>1</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方正仿宋_GBK" w:eastAsia="方正仿宋_GBK"/>
                <w:w w:val="100"/>
                <w:sz w:val="24"/>
                <w:szCs w:val="24"/>
                <w:lang w:val="en-US" w:eastAsia="zh-CN"/>
              </w:rPr>
            </w:pPr>
            <w:r>
              <w:rPr>
                <w:rFonts w:hint="eastAsia" w:ascii="方正仿宋_GBK" w:eastAsia="方正仿宋_GBK"/>
                <w:w w:val="100"/>
                <w:sz w:val="24"/>
                <w:szCs w:val="24"/>
                <w:lang w:val="en-US" w:eastAsia="zh-CN"/>
              </w:rPr>
              <w:t>药剂科</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方正仿宋_GBK" w:eastAsia="方正仿宋_GBK"/>
                <w:w w:val="100"/>
                <w:sz w:val="24"/>
                <w:szCs w:val="24"/>
                <w:lang w:val="en-US" w:eastAsia="zh-CN"/>
              </w:rPr>
            </w:pPr>
            <w:r>
              <w:rPr>
                <w:rFonts w:hint="eastAsia" w:ascii="方正仿宋_GBK" w:eastAsia="方正仿宋_GBK"/>
                <w:w w:val="100"/>
                <w:sz w:val="24"/>
                <w:szCs w:val="24"/>
                <w:lang w:val="en-US" w:eastAsia="zh-CN"/>
              </w:rPr>
              <w:t>1</w:t>
            </w:r>
          </w:p>
        </w:tc>
        <w:tc>
          <w:tcPr>
            <w:tcW w:w="15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lang w:eastAsia="zh-CN"/>
              </w:rPr>
              <w:t>本科</w:t>
            </w:r>
            <w:r>
              <w:rPr>
                <w:rFonts w:hint="eastAsia" w:ascii="方正仿宋_GBK" w:eastAsia="方正仿宋_GBK"/>
                <w:w w:val="100"/>
                <w:sz w:val="24"/>
                <w:szCs w:val="24"/>
              </w:rPr>
              <w:t>及以上</w:t>
            </w:r>
          </w:p>
        </w:tc>
        <w:tc>
          <w:tcPr>
            <w:tcW w:w="25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rPr>
            </w:pPr>
            <w:r>
              <w:rPr>
                <w:rFonts w:hint="eastAsia" w:ascii="方正仿宋_GBK" w:hAnsi="方正仿宋_GBK" w:eastAsia="方正仿宋_GBK" w:cs="方正仿宋_GBK"/>
                <w:kern w:val="0"/>
                <w:sz w:val="24"/>
                <w:szCs w:val="24"/>
                <w:lang w:eastAsia="zh-CN"/>
              </w:rPr>
              <w:t>药学类</w:t>
            </w:r>
          </w:p>
        </w:tc>
        <w:tc>
          <w:tcPr>
            <w:tcW w:w="96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不限</w:t>
            </w: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35周岁及以内</w:t>
            </w:r>
          </w:p>
        </w:tc>
        <w:tc>
          <w:tcPr>
            <w:tcW w:w="27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方正仿宋_GBK" w:eastAsia="方正仿宋_GBK"/>
                <w:w w:val="100"/>
                <w:sz w:val="24"/>
                <w:szCs w:val="24"/>
                <w:lang w:val="en-US"/>
              </w:rPr>
            </w:pP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7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方正仿宋_GBK" w:eastAsia="方正仿宋_GBK"/>
                <w:w w:val="100"/>
                <w:sz w:val="24"/>
                <w:szCs w:val="24"/>
                <w:lang w:val="en-US" w:eastAsia="zh-CN"/>
              </w:rPr>
            </w:pPr>
            <w:r>
              <w:rPr>
                <w:rFonts w:hint="eastAsia" w:ascii="方正仿宋_GBK" w:eastAsia="方正仿宋_GBK"/>
                <w:w w:val="100"/>
                <w:sz w:val="24"/>
                <w:szCs w:val="24"/>
                <w:lang w:val="en-US" w:eastAsia="zh-CN"/>
              </w:rPr>
              <w:t>2</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eastAsia="zh-CN"/>
              </w:rPr>
              <w:t>放射科技师</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val="en-US" w:eastAsia="zh-CN"/>
              </w:rPr>
            </w:pPr>
            <w:r>
              <w:rPr>
                <w:rFonts w:hint="eastAsia" w:ascii="方正仿宋_GBK" w:eastAsia="方正仿宋_GBK"/>
                <w:w w:val="100"/>
                <w:sz w:val="24"/>
                <w:szCs w:val="24"/>
                <w:lang w:val="en-US" w:eastAsia="zh-CN"/>
              </w:rPr>
              <w:t>1</w:t>
            </w:r>
          </w:p>
        </w:tc>
        <w:tc>
          <w:tcPr>
            <w:tcW w:w="15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hAnsi="方正仿宋_GBK" w:eastAsia="方正仿宋_GBK" w:cs="方正仿宋_GBK"/>
                <w:kern w:val="0"/>
                <w:sz w:val="24"/>
                <w:szCs w:val="24"/>
                <w:lang w:val="en-US" w:eastAsia="zh-CN"/>
              </w:rPr>
              <w:t>大专及以上</w:t>
            </w:r>
          </w:p>
        </w:tc>
        <w:tc>
          <w:tcPr>
            <w:tcW w:w="25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kern w:val="0"/>
                <w:sz w:val="24"/>
                <w:szCs w:val="24"/>
              </w:rPr>
            </w:pPr>
            <w:r>
              <w:rPr>
                <w:rFonts w:hint="eastAsia" w:ascii="方正仿宋_GBK" w:hAnsi="方正仿宋_GBK" w:eastAsia="方正仿宋_GBK" w:cs="方正仿宋_GBK"/>
                <w:kern w:val="0"/>
                <w:sz w:val="24"/>
                <w:szCs w:val="24"/>
                <w:lang w:val="en-US" w:eastAsia="zh-CN"/>
              </w:rPr>
              <w:t>医学影响、医学影像学、医学影像技术</w:t>
            </w:r>
          </w:p>
        </w:tc>
        <w:tc>
          <w:tcPr>
            <w:tcW w:w="96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eastAsia="zh-CN"/>
              </w:rPr>
              <w:t>不限</w:t>
            </w: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35周岁及以内</w:t>
            </w:r>
          </w:p>
        </w:tc>
        <w:tc>
          <w:tcPr>
            <w:tcW w:w="27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方正仿宋_GBK" w:eastAsia="方正仿宋_GBK"/>
                <w:w w:val="100"/>
                <w:sz w:val="24"/>
                <w:szCs w:val="24"/>
                <w:lang w:eastAsia="zh-CN"/>
              </w:rPr>
            </w:pP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754" w:type="dxa"/>
            <w:noWrap w:val="0"/>
            <w:vAlign w:val="center"/>
          </w:tcPr>
          <w:p>
            <w:pPr>
              <w:adjustRightInd w:val="0"/>
              <w:snapToGrid w:val="0"/>
              <w:spacing w:line="300" w:lineRule="auto"/>
              <w:jc w:val="center"/>
              <w:rPr>
                <w:rFonts w:hint="default" w:ascii="方正仿宋_GBK" w:eastAsia="方正仿宋_GBK"/>
                <w:w w:val="100"/>
                <w:sz w:val="24"/>
                <w:szCs w:val="24"/>
                <w:lang w:val="en-US" w:eastAsia="zh-CN"/>
              </w:rPr>
            </w:pPr>
          </w:p>
        </w:tc>
        <w:tc>
          <w:tcPr>
            <w:tcW w:w="1800"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840" w:type="dxa"/>
            <w:noWrap w:val="0"/>
            <w:vAlign w:val="center"/>
          </w:tcPr>
          <w:p>
            <w:pPr>
              <w:adjustRightInd w:val="0"/>
              <w:snapToGrid w:val="0"/>
              <w:spacing w:line="300" w:lineRule="auto"/>
              <w:jc w:val="center"/>
              <w:rPr>
                <w:rFonts w:hint="default" w:ascii="方正仿宋_GBK" w:eastAsia="方正仿宋_GBK"/>
                <w:w w:val="100"/>
                <w:sz w:val="24"/>
                <w:szCs w:val="24"/>
                <w:lang w:val="en-US" w:eastAsia="zh-CN"/>
              </w:rPr>
            </w:pPr>
          </w:p>
        </w:tc>
        <w:tc>
          <w:tcPr>
            <w:tcW w:w="1574"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2559"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967"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hAnsi="Calibri" w:eastAsia="方正仿宋_GBK" w:cs="Times New Roman"/>
                <w:w w:val="100"/>
                <w:kern w:val="0"/>
                <w:sz w:val="24"/>
                <w:szCs w:val="24"/>
                <w:lang w:val="en-US" w:eastAsia="zh-CN"/>
              </w:rPr>
            </w:pPr>
          </w:p>
        </w:tc>
        <w:tc>
          <w:tcPr>
            <w:tcW w:w="2700"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5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180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84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157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2559" w:type="dxa"/>
            <w:tcBorders>
              <w:bottom w:val="single" w:color="auto" w:sz="4" w:space="0"/>
            </w:tcBorders>
            <w:noWrap w:val="0"/>
            <w:vAlign w:val="center"/>
          </w:tcPr>
          <w:p>
            <w:pPr>
              <w:adjustRightInd w:val="0"/>
              <w:snapToGrid w:val="0"/>
              <w:spacing w:line="300" w:lineRule="auto"/>
              <w:rPr>
                <w:rFonts w:hint="eastAsia" w:ascii="仿宋_GB2312" w:eastAsia="仿宋_GB2312"/>
                <w:w w:val="100"/>
                <w:kern w:val="0"/>
                <w:sz w:val="24"/>
                <w:szCs w:val="24"/>
              </w:rPr>
            </w:pPr>
          </w:p>
        </w:tc>
        <w:tc>
          <w:tcPr>
            <w:tcW w:w="967"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2054" w:type="dxa"/>
            <w:tcBorders>
              <w:bottom w:val="single" w:color="auto" w:sz="4" w:space="0"/>
            </w:tcBorders>
            <w:noWrap w:val="0"/>
            <w:vAlign w:val="center"/>
          </w:tcPr>
          <w:p>
            <w:pPr>
              <w:adjustRightInd w:val="0"/>
              <w:snapToGrid w:val="0"/>
              <w:spacing w:line="300" w:lineRule="auto"/>
              <w:rPr>
                <w:rFonts w:hint="eastAsia" w:ascii="仿宋_GB2312" w:eastAsia="仿宋_GB2312"/>
                <w:w w:val="100"/>
                <w:sz w:val="24"/>
                <w:szCs w:val="24"/>
              </w:rPr>
            </w:pPr>
          </w:p>
        </w:tc>
        <w:tc>
          <w:tcPr>
            <w:tcW w:w="2700" w:type="dxa"/>
            <w:tcBorders>
              <w:bottom w:val="single" w:color="auto" w:sz="4" w:space="0"/>
            </w:tcBorders>
            <w:noWrap w:val="0"/>
            <w:vAlign w:val="center"/>
          </w:tcPr>
          <w:p>
            <w:pPr>
              <w:adjustRightInd w:val="0"/>
              <w:snapToGrid w:val="0"/>
              <w:spacing w:line="300" w:lineRule="auto"/>
              <w:rPr>
                <w:rFonts w:hint="eastAsia" w:ascii="仿宋_GB2312" w:eastAsia="仿宋_GB2312"/>
                <w:w w:val="100"/>
                <w:sz w:val="24"/>
                <w:szCs w:val="24"/>
              </w:rPr>
            </w:pPr>
          </w:p>
        </w:tc>
        <w:tc>
          <w:tcPr>
            <w:tcW w:w="1080" w:type="dxa"/>
            <w:tcBorders>
              <w:bottom w:val="single" w:color="auto" w:sz="4" w:space="0"/>
            </w:tcBorders>
            <w:noWrap w:val="0"/>
            <w:vAlign w:val="center"/>
          </w:tcPr>
          <w:p>
            <w:pPr>
              <w:spacing w:line="570" w:lineRule="exact"/>
              <w:jc w:val="center"/>
              <w:rPr>
                <w:rFonts w:ascii="方正仿宋_GBK" w:eastAsia="方正仿宋_GBK"/>
                <w:w w:val="100"/>
                <w:sz w:val="28"/>
                <w:szCs w:val="28"/>
              </w:rPr>
            </w:pPr>
          </w:p>
        </w:tc>
      </w:tr>
    </w:tbl>
    <w:p>
      <w:pPr>
        <w:spacing w:line="570" w:lineRule="exact"/>
        <w:rPr>
          <w:rFonts w:hint="eastAsia" w:ascii="方正仿宋_GBK" w:eastAsia="方正仿宋_GBK"/>
          <w:w w:val="100"/>
          <w:sz w:val="30"/>
          <w:szCs w:val="30"/>
        </w:rPr>
      </w:pPr>
      <w:r>
        <w:rPr>
          <w:rFonts w:hint="eastAsia" w:ascii="方正仿宋_GBK" w:eastAsia="方正仿宋_GBK"/>
          <w:w w:val="100"/>
          <w:sz w:val="30"/>
          <w:szCs w:val="30"/>
        </w:rPr>
        <w:t>联系电话：023-67808102</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7CA715BF"/>
    <w:rsid w:val="7CA71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2023-07-06T01:42:00Z</dcterms:created>
  <dc:creator>WPS_1654354846</dc:creator>
  <cp:lastModifiedBy>WPS_1654354846</cp:lastModifiedBy>
  <dcterms:modified xsi:type="dcterms:W3CDTF">2023-07-06T01:43:18Z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9E0796B5703B442A95DA7C582F4396D2_11</vt:lpwstr>
  </property>
</Properties>
</file>