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left="-1260" w:leftChars="-600" w:right="-1260" w:rightChars="-600" w:firstLine="1280" w:firstLineChars="400"/>
        <w:jc w:val="both"/>
        <w:textAlignment w:val="auto"/>
        <w:rPr>
          <w:rFonts w:hint="default" w:ascii="仿宋_GB2312" w:hAnsi="仿宋_GB2312" w:eastAsia="仿宋_GB2312" w:cs="仿宋_GB2312"/>
          <w:sz w:val="32"/>
          <w:szCs w:val="32"/>
          <w:lang w:val="en-US" w:eastAsia="zh-CN"/>
        </w:rPr>
      </w:pPr>
      <w:bookmarkStart w:id="0" w:name="_GoBack"/>
      <w:bookmarkEnd w:id="0"/>
      <w:r>
        <w:rPr>
          <w:rFonts w:hint="eastAsia" w:ascii="仿宋_GB2312" w:hAnsi="仿宋_GB2312" w:eastAsia="仿宋_GB2312" w:cs="仿宋_GB2312"/>
          <w:sz w:val="32"/>
          <w:szCs w:val="32"/>
          <w:lang w:val="en-US" w:eastAsia="zh-CN"/>
        </w:rPr>
        <w:t xml:space="preserve">附件1： </w:t>
      </w:r>
    </w:p>
    <w:tbl>
      <w:tblPr>
        <w:tblStyle w:val="2"/>
        <w:tblpPr w:leftFromText="180" w:rightFromText="180" w:vertAnchor="text" w:horzAnchor="page" w:tblpX="1264" w:tblpY="1006"/>
        <w:tblOverlap w:val="never"/>
        <w:tblW w:w="1455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46"/>
        <w:gridCol w:w="1160"/>
        <w:gridCol w:w="638"/>
        <w:gridCol w:w="725"/>
        <w:gridCol w:w="1380"/>
        <w:gridCol w:w="1896"/>
        <w:gridCol w:w="2614"/>
        <w:gridCol w:w="4797"/>
        <w:gridCol w:w="70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65" w:hRule="atLeast"/>
        </w:trPr>
        <w:tc>
          <w:tcPr>
            <w:tcW w:w="1806"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招聘岗位</w:t>
            </w:r>
          </w:p>
        </w:tc>
        <w:tc>
          <w:tcPr>
            <w:tcW w:w="63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招聘人数</w:t>
            </w:r>
          </w:p>
        </w:tc>
        <w:tc>
          <w:tcPr>
            <w:tcW w:w="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招聘范围</w:t>
            </w:r>
          </w:p>
        </w:tc>
        <w:tc>
          <w:tcPr>
            <w:tcW w:w="1068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所需资格条件</w:t>
            </w:r>
          </w:p>
        </w:tc>
        <w:tc>
          <w:tcPr>
            <w:tcW w:w="702"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黑体" w:hAnsi="宋体" w:eastAsia="黑体" w:cs="黑体"/>
                <w:b/>
                <w:bCs/>
                <w:i w:val="0"/>
                <w:iCs w:val="0"/>
                <w:color w:val="000000"/>
                <w:kern w:val="0"/>
                <w:sz w:val="20"/>
                <w:szCs w:val="20"/>
                <w:u w:val="none"/>
                <w:lang w:val="en-US" w:eastAsia="zh-CN" w:bidi="ar"/>
              </w:rPr>
            </w:pPr>
            <w:r>
              <w:rPr>
                <w:rFonts w:hint="eastAsia" w:ascii="黑体" w:hAnsi="宋体" w:eastAsia="黑体" w:cs="黑体"/>
                <w:b/>
                <w:bCs/>
                <w:i w:val="0"/>
                <w:iCs w:val="0"/>
                <w:color w:val="000000"/>
                <w:kern w:val="0"/>
                <w:sz w:val="20"/>
                <w:szCs w:val="20"/>
                <w:u w:val="none"/>
                <w:lang w:val="en-US" w:eastAsia="zh-CN" w:bidi="ar"/>
              </w:rPr>
              <w:t>开考比例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2" w:hRule="atLeast"/>
        </w:trPr>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岗位类别</w:t>
            </w:r>
          </w:p>
        </w:tc>
        <w:tc>
          <w:tcPr>
            <w:tcW w:w="116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岗位名称</w:t>
            </w:r>
          </w:p>
        </w:tc>
        <w:tc>
          <w:tcPr>
            <w:tcW w:w="63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b/>
                <w:bCs/>
                <w:i w:val="0"/>
                <w:iCs w:val="0"/>
                <w:color w:val="000000"/>
                <w:sz w:val="20"/>
                <w:szCs w:val="20"/>
                <w:u w:val="none"/>
              </w:rPr>
            </w:pPr>
          </w:p>
        </w:tc>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黑体" w:hAnsi="宋体" w:eastAsia="黑体" w:cs="黑体"/>
                <w:b/>
                <w:bCs/>
                <w:i w:val="0"/>
                <w:iCs w:val="0"/>
                <w:color w:val="000000"/>
                <w:sz w:val="20"/>
                <w:szCs w:val="20"/>
                <w:u w:val="none"/>
              </w:rPr>
            </w:pP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年龄</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学历 （学位）</w:t>
            </w:r>
          </w:p>
        </w:tc>
        <w:tc>
          <w:tcPr>
            <w:tcW w:w="26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专业名称</w:t>
            </w:r>
          </w:p>
        </w:tc>
        <w:tc>
          <w:tcPr>
            <w:tcW w:w="4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sz w:val="20"/>
                <w:szCs w:val="20"/>
                <w:u w:val="none"/>
              </w:rPr>
            </w:pPr>
            <w:r>
              <w:rPr>
                <w:rFonts w:hint="eastAsia" w:ascii="黑体" w:hAnsi="宋体" w:eastAsia="黑体" w:cs="黑体"/>
                <w:b/>
                <w:bCs/>
                <w:i w:val="0"/>
                <w:iCs w:val="0"/>
                <w:color w:val="000000"/>
                <w:kern w:val="0"/>
                <w:sz w:val="20"/>
                <w:szCs w:val="20"/>
                <w:u w:val="none"/>
                <w:lang w:val="en-US" w:eastAsia="zh-CN" w:bidi="ar"/>
              </w:rPr>
              <w:t>其它要求</w:t>
            </w:r>
          </w:p>
        </w:tc>
        <w:tc>
          <w:tcPr>
            <w:tcW w:w="702"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b/>
                <w:bCs/>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1" w:hRule="atLeast"/>
        </w:trPr>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专业技术岗位</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妇产科</w:t>
            </w:r>
          </w:p>
        </w:tc>
        <w:tc>
          <w:tcPr>
            <w:tcW w:w="6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2</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全国</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themeColor="text1"/>
                <w:sz w:val="20"/>
                <w:szCs w:val="20"/>
                <w:u w:val="none"/>
                <w14:textFill>
                  <w14:solidFill>
                    <w14:schemeClr w14:val="tx1"/>
                  </w14:solidFill>
                </w14:textFill>
              </w:rPr>
            </w:pPr>
            <w:r>
              <w:rPr>
                <w:rFonts w:hint="eastAsia" w:ascii="仿宋_GB2312" w:hAnsi="宋体" w:eastAsia="仿宋_GB2312" w:cs="仿宋_GB2312"/>
                <w:i w:val="0"/>
                <w:iCs w:val="0"/>
                <w:color w:val="000000" w:themeColor="text1"/>
                <w:kern w:val="0"/>
                <w:sz w:val="20"/>
                <w:szCs w:val="20"/>
                <w:u w:val="none"/>
                <w:lang w:val="en-US" w:eastAsia="zh-CN" w:bidi="ar"/>
                <w14:textFill>
                  <w14:solidFill>
                    <w14:schemeClr w14:val="tx1"/>
                  </w14:solidFill>
                </w14:textFill>
              </w:rPr>
              <w:t>1987年7月5日以后出生</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全日制大专及以上</w:t>
            </w:r>
          </w:p>
        </w:tc>
        <w:tc>
          <w:tcPr>
            <w:tcW w:w="26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大专;临床医学</w:t>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t>本科：临床医学</w:t>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t>研究生：妇产科学</w:t>
            </w:r>
          </w:p>
        </w:tc>
        <w:tc>
          <w:tcPr>
            <w:tcW w:w="47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1.2022年以前毕业的必须取得相应资质；2022年及以后毕业的，须在聘用后3年内取得相应资质，否则予以解聘；</w:t>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t>2.具有中级职称或研究生学历人员年龄可放宽到40周岁以下，高级职称可放宽到45周岁以下。</w:t>
            </w:r>
          </w:p>
        </w:tc>
        <w:tc>
          <w:tcPr>
            <w:tcW w:w="702"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kern w:val="0"/>
                <w:sz w:val="20"/>
                <w:szCs w:val="20"/>
                <w:u w:val="none"/>
                <w:lang w:val="en-US" w:eastAsia="zh-CN" w:bidi="ar"/>
              </w:rPr>
            </w:pPr>
            <w:r>
              <w:rPr>
                <w:rFonts w:hint="eastAsia" w:ascii="仿宋_GB2312" w:hAnsi="宋体" w:eastAsia="仿宋_GB2312" w:cs="仿宋_GB2312"/>
                <w:i w:val="0"/>
                <w:iCs w:val="0"/>
                <w:color w:val="000000"/>
                <w:kern w:val="0"/>
                <w:sz w:val="20"/>
                <w:szCs w:val="20"/>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1" w:hRule="atLeast"/>
        </w:trPr>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专业技术岗位</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儿科</w:t>
            </w:r>
          </w:p>
        </w:tc>
        <w:tc>
          <w:tcPr>
            <w:tcW w:w="6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全国</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themeColor="text1"/>
                <w:kern w:val="2"/>
                <w:sz w:val="20"/>
                <w:szCs w:val="20"/>
                <w:u w:val="none"/>
                <w:lang w:val="en-US" w:eastAsia="zh-CN" w:bidi="ar-SA"/>
                <w14:textFill>
                  <w14:solidFill>
                    <w14:schemeClr w14:val="tx1"/>
                  </w14:solidFill>
                </w14:textFill>
              </w:rPr>
            </w:pPr>
            <w:r>
              <w:rPr>
                <w:rFonts w:hint="eastAsia" w:ascii="仿宋_GB2312" w:hAnsi="宋体" w:eastAsia="仿宋_GB2312" w:cs="仿宋_GB2312"/>
                <w:i w:val="0"/>
                <w:iCs w:val="0"/>
                <w:color w:val="000000" w:themeColor="text1"/>
                <w:kern w:val="0"/>
                <w:sz w:val="20"/>
                <w:szCs w:val="20"/>
                <w:u w:val="none"/>
                <w:lang w:val="en-US" w:eastAsia="zh-CN" w:bidi="ar"/>
                <w14:textFill>
                  <w14:solidFill>
                    <w14:schemeClr w14:val="tx1"/>
                  </w14:solidFill>
                </w14:textFill>
              </w:rPr>
              <w:t>1987年7月5日以后出生</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全日制大专及以上</w:t>
            </w:r>
          </w:p>
        </w:tc>
        <w:tc>
          <w:tcPr>
            <w:tcW w:w="26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大专：临床医学</w:t>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t>本科：临床医学</w:t>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t>研究生：儿科学</w:t>
            </w:r>
          </w:p>
        </w:tc>
        <w:tc>
          <w:tcPr>
            <w:tcW w:w="47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0"/>
                <w:szCs w:val="20"/>
                <w:u w:val="none"/>
              </w:rPr>
            </w:pPr>
          </w:p>
        </w:tc>
        <w:tc>
          <w:tcPr>
            <w:tcW w:w="702" w:type="dxa"/>
            <w:vMerge w:val="continue"/>
            <w:tcBorders>
              <w:left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1" w:hRule="atLeast"/>
        </w:trPr>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专业技术岗位</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医学影像</w:t>
            </w:r>
          </w:p>
        </w:tc>
        <w:tc>
          <w:tcPr>
            <w:tcW w:w="6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全国</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themeColor="text1"/>
                <w:sz w:val="20"/>
                <w:szCs w:val="20"/>
                <w:u w:val="none"/>
                <w14:textFill>
                  <w14:solidFill>
                    <w14:schemeClr w14:val="tx1"/>
                  </w14:solidFill>
                </w14:textFill>
              </w:rPr>
            </w:pPr>
            <w:r>
              <w:rPr>
                <w:rFonts w:hint="eastAsia" w:ascii="仿宋_GB2312" w:hAnsi="宋体" w:eastAsia="仿宋_GB2312" w:cs="仿宋_GB2312"/>
                <w:i w:val="0"/>
                <w:iCs w:val="0"/>
                <w:color w:val="000000" w:themeColor="text1"/>
                <w:kern w:val="0"/>
                <w:sz w:val="20"/>
                <w:szCs w:val="20"/>
                <w:u w:val="none"/>
                <w:lang w:val="en-US" w:eastAsia="zh-CN" w:bidi="ar"/>
                <w14:textFill>
                  <w14:solidFill>
                    <w14:schemeClr w14:val="tx1"/>
                  </w14:solidFill>
                </w14:textFill>
              </w:rPr>
              <w:t>1987年7月5日以后出生</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全日制本科及以上</w:t>
            </w:r>
          </w:p>
        </w:tc>
        <w:tc>
          <w:tcPr>
            <w:tcW w:w="26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本科：医学影像技术</w:t>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t>研究生：影像医学与核医学</w:t>
            </w:r>
          </w:p>
        </w:tc>
        <w:tc>
          <w:tcPr>
            <w:tcW w:w="479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1.2022年以前毕业的必须取得相应资质；2022年及以后毕业的，须在聘用后3年内取得，否则予以解聘；</w:t>
            </w:r>
            <w:r>
              <w:rPr>
                <w:rFonts w:hint="eastAsia" w:ascii="仿宋_GB2312" w:hAnsi="宋体" w:eastAsia="仿宋_GB2312" w:cs="仿宋_GB2312"/>
                <w:i w:val="0"/>
                <w:iCs w:val="0"/>
                <w:color w:val="000000"/>
                <w:kern w:val="0"/>
                <w:sz w:val="20"/>
                <w:szCs w:val="20"/>
                <w:u w:val="none"/>
                <w:lang w:val="en-US" w:eastAsia="zh-CN" w:bidi="ar"/>
              </w:rPr>
              <w:br w:type="textWrapping"/>
            </w:r>
            <w:r>
              <w:rPr>
                <w:rFonts w:hint="eastAsia" w:ascii="仿宋_GB2312" w:hAnsi="宋体" w:eastAsia="仿宋_GB2312" w:cs="仿宋_GB2312"/>
                <w:i w:val="0"/>
                <w:iCs w:val="0"/>
                <w:color w:val="000000"/>
                <w:kern w:val="0"/>
                <w:sz w:val="20"/>
                <w:szCs w:val="20"/>
                <w:u w:val="none"/>
                <w:lang w:val="en-US" w:eastAsia="zh-CN" w:bidi="ar"/>
              </w:rPr>
              <w:t>2.取得相应资质学历可放宽至全日制大专。</w:t>
            </w:r>
          </w:p>
        </w:tc>
        <w:tc>
          <w:tcPr>
            <w:tcW w:w="702" w:type="dxa"/>
            <w:vMerge w:val="continue"/>
            <w:tcBorders>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kern w:val="0"/>
                <w:sz w:val="20"/>
                <w:szCs w:val="20"/>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91" w:hRule="atLeast"/>
        </w:trPr>
        <w:tc>
          <w:tcPr>
            <w:tcW w:w="6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管理岗位</w:t>
            </w:r>
          </w:p>
        </w:tc>
        <w:tc>
          <w:tcPr>
            <w:tcW w:w="11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党政办工作人员</w:t>
            </w:r>
          </w:p>
        </w:tc>
        <w:tc>
          <w:tcPr>
            <w:tcW w:w="6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1</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全国</w:t>
            </w:r>
          </w:p>
        </w:tc>
        <w:tc>
          <w:tcPr>
            <w:tcW w:w="13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themeColor="text1"/>
                <w:sz w:val="20"/>
                <w:szCs w:val="20"/>
                <w:u w:val="none"/>
                <w:lang w:val="en-US"/>
                <w14:textFill>
                  <w14:solidFill>
                    <w14:schemeClr w14:val="tx1"/>
                  </w14:solidFill>
                </w14:textFill>
              </w:rPr>
            </w:pPr>
            <w:r>
              <w:rPr>
                <w:rFonts w:hint="eastAsia" w:ascii="仿宋_GB2312" w:hAnsi="宋体" w:eastAsia="仿宋_GB2312" w:cs="仿宋_GB2312"/>
                <w:i w:val="0"/>
                <w:iCs w:val="0"/>
                <w:color w:val="000000" w:themeColor="text1"/>
                <w:kern w:val="0"/>
                <w:sz w:val="20"/>
                <w:szCs w:val="20"/>
                <w:u w:val="none"/>
                <w:lang w:val="en-US" w:eastAsia="zh-CN" w:bidi="ar"/>
                <w14:textFill>
                  <w14:solidFill>
                    <w14:schemeClr w14:val="tx1"/>
                  </w14:solidFill>
                </w14:textFill>
              </w:rPr>
              <w:t>1987年7月5日以后出生</w:t>
            </w:r>
          </w:p>
        </w:tc>
        <w:tc>
          <w:tcPr>
            <w:tcW w:w="18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全日制本科及以上</w:t>
            </w:r>
          </w:p>
        </w:tc>
        <w:tc>
          <w:tcPr>
            <w:tcW w:w="26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宋体" w:eastAsia="仿宋_GB2312" w:cs="仿宋_GB2312"/>
                <w:i w:val="0"/>
                <w:iCs w:val="0"/>
                <w:color w:val="000000"/>
                <w:sz w:val="20"/>
                <w:szCs w:val="20"/>
                <w:u w:val="none"/>
              </w:rPr>
            </w:pPr>
            <w:r>
              <w:rPr>
                <w:rFonts w:hint="eastAsia" w:ascii="仿宋_GB2312" w:hAnsi="宋体" w:eastAsia="仿宋_GB2312" w:cs="仿宋_GB2312"/>
                <w:i w:val="0"/>
                <w:iCs w:val="0"/>
                <w:color w:val="000000"/>
                <w:kern w:val="0"/>
                <w:sz w:val="20"/>
                <w:szCs w:val="20"/>
                <w:u w:val="none"/>
                <w:lang w:val="en-US" w:eastAsia="zh-CN" w:bidi="ar"/>
              </w:rPr>
              <w:t>不限</w:t>
            </w:r>
          </w:p>
        </w:tc>
        <w:tc>
          <w:tcPr>
            <w:tcW w:w="47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0"/>
                <w:szCs w:val="20"/>
                <w:u w:val="none"/>
              </w:rPr>
            </w:pPr>
          </w:p>
        </w:tc>
        <w:tc>
          <w:tcPr>
            <w:tcW w:w="702" w:type="dxa"/>
            <w:vMerge w:val="continue"/>
            <w:tcBorders>
              <w:left w:val="single" w:color="000000" w:sz="4" w:space="0"/>
              <w:bottom w:val="single" w:color="000000" w:sz="4" w:space="0"/>
              <w:right w:val="single" w:color="000000" w:sz="4" w:space="0"/>
            </w:tcBorders>
            <w:shd w:val="clear" w:color="auto" w:fill="auto"/>
            <w:vAlign w:val="center"/>
          </w:tcPr>
          <w:p>
            <w:pPr>
              <w:jc w:val="left"/>
              <w:rPr>
                <w:rFonts w:hint="eastAsia" w:ascii="仿宋_GB2312" w:hAnsi="宋体" w:eastAsia="仿宋_GB2312" w:cs="仿宋_GB2312"/>
                <w:i w:val="0"/>
                <w:iCs w:val="0"/>
                <w:color w:val="000000"/>
                <w:sz w:val="20"/>
                <w:szCs w:val="20"/>
                <w:u w:val="none"/>
              </w:rPr>
            </w:pPr>
          </w:p>
        </w:tc>
      </w:tr>
    </w:tbl>
    <w:p>
      <w:pPr>
        <w:keepNext w:val="0"/>
        <w:keepLines w:val="0"/>
        <w:pageBreakBefore w:val="0"/>
        <w:widowControl w:val="0"/>
        <w:kinsoku/>
        <w:wordWrap/>
        <w:overflowPunct/>
        <w:topLinePunct w:val="0"/>
        <w:autoSpaceDE/>
        <w:autoSpaceDN/>
        <w:bidi w:val="0"/>
        <w:adjustRightInd/>
        <w:snapToGrid/>
        <w:spacing w:line="600" w:lineRule="exact"/>
        <w:ind w:left="-1260" w:leftChars="-600" w:right="-1260" w:rightChars="-600" w:firstLine="0" w:firstLineChars="0"/>
        <w:jc w:val="center"/>
        <w:textAlignment w:val="auto"/>
        <w:rPr>
          <w:rFonts w:hint="eastAsia" w:ascii="方正小标宋简体" w:hAnsi="方正小标宋简体" w:eastAsia="方正小标宋简体" w:cs="方正小标宋简体"/>
          <w:sz w:val="36"/>
          <w:szCs w:val="36"/>
          <w:lang w:val="en-US" w:eastAsia="zh-CN"/>
        </w:rPr>
      </w:pPr>
      <w:r>
        <w:rPr>
          <w:rFonts w:hint="eastAsia" w:ascii="方正小标宋简体" w:hAnsi="方正小标宋简体" w:eastAsia="方正小标宋简体" w:cs="方正小标宋简体"/>
          <w:sz w:val="36"/>
          <w:szCs w:val="36"/>
          <w:lang w:val="en-US" w:eastAsia="zh-CN"/>
        </w:rPr>
        <w:t>2023年犍为县妇幼保健计划生育服务中心公开招聘编制外工作人员岗位条件一览表</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方正小标宋简体">
    <w:altName w:val="黑体"/>
    <w:panose1 w:val="02010601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6E064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2023-07-04T08:12:28Z</dcterms:created>
  <dc:creator>Administrator</dc:creator>
  <cp:lastModifiedBy>罗浩</cp:lastModifiedBy>
  <dcterms:modified xsi:type="dcterms:W3CDTF">2023-07-04T08:14:00Z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D96BDF9EF6A646DAB4D46002D8D04822</vt:lpwstr>
  </property>
</Properties>
</file>