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496" w:type="dxa"/>
        <w:jc w:val="center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1245"/>
        <w:gridCol w:w="1305"/>
        <w:gridCol w:w="990"/>
        <w:gridCol w:w="9000"/>
        <w:gridCol w:w="885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5496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吉安市妇幼保健院公开招聘普通高层次人才岗位表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0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招聘单位全称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学历/学位条件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条件</w:t>
            </w:r>
          </w:p>
        </w:tc>
        <w:tc>
          <w:tcPr>
            <w:tcW w:w="90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0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吉安市妇幼保健院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研究生（及以上）学历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儿科学（100202）。具有执业范围与报考岗位一致的医师执业证书，具有住院医师规范化培训合格证书，博士学位年龄可放宽至40周岁,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限高校应届毕业生报考。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0796-8223153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研究生（及以上）学历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儿科学（100202）。具有执业范围与报考岗位一致的医师执业证书，具有住院医师规范化培训合格证书，博士学位年龄可放宽至40周岁。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研究生（及以上）学历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临床医学（1002）。具有执业范围与报考岗位一致的医师执业证书，具有住院医师规范化培训合格证书，博士学位年龄可放宽至40周岁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,限高校应届毕业生报考。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0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研究生（及以上）学历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麻醉学（100217）。具有执业范围与报考岗位一致的医师执业证书，具有住院医师规范化培训合格证书，博士学位年龄可放宽至40周岁。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遗传实验室技师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研究生（及以上）学历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医学技术（1010）。具有检验技师资格证，博士学位年龄可放宽至40周岁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限高校应届毕业生报考。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遗传实验室技师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研究生（及以上）学历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医学技术（1010）。具有检验技师资格证，博士学位年龄可放宽至40周岁。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辅助生殖实验室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研究生（及以上）学历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人体解剖与组织胚胎学（100101）、遗传学（071007）、生理学（071003）、细胞生物学（071009）。具有检验技师资格证，博士学位年龄可放宽至40周岁。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0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病理科医师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研究生（及以上）学历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病理学与病理生理学（100104）。具有执业范围与报考岗位一致的医师执业证书，具有病理医师规范化培训合格证书。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0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临床护理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研究生（及以上）学历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护理学（1011）。具有护师资格证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限高校应届毕业生报考。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293" w:right="1157" w:bottom="1293" w:left="11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A64EA7"/>
    <w:rsid w:val="025461F8"/>
    <w:rsid w:val="09025AFC"/>
    <w:rsid w:val="3A7534FB"/>
    <w:rsid w:val="52A64EA7"/>
    <w:rsid w:val="638152F5"/>
    <w:rsid w:val="63C45C95"/>
    <w:rsid w:val="747A0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2023-06-07T03:33:00Z</dcterms:created>
  <dc:creator>馒头派</dc:creator>
  <cp:lastModifiedBy>馒头派</cp:lastModifiedBy>
  <dcterms:modified xsi:type="dcterms:W3CDTF">2023-06-08T03:22:53Z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