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F59" w:rsidRPr="00C657AC" w:rsidRDefault="00DA6F59" w:rsidP="00DA6F59">
      <w:pPr>
        <w:widowControl/>
        <w:shd w:val="clear" w:color="auto" w:fill="FFFFFF"/>
        <w:spacing w:line="360" w:lineRule="auto"/>
        <w:jc w:val="center"/>
        <w:rPr>
          <w:rFonts w:ascii="仿宋_GB2312" w:eastAsia="仿宋_GB2312" w:hAnsi="仿宋_GB2312" w:cs="仿宋_GB2312"/>
          <w:b/>
          <w:sz w:val="36"/>
          <w:szCs w:val="36"/>
        </w:rPr>
      </w:pPr>
      <w:r w:rsidRPr="00C657AC">
        <w:rPr>
          <w:rFonts w:ascii="仿宋_GB2312" w:eastAsia="仿宋_GB2312" w:hAnsi="仿宋_GB2312" w:cs="仿宋_GB2312" w:hint="eastAsia"/>
          <w:b/>
          <w:sz w:val="36"/>
          <w:szCs w:val="36"/>
        </w:rPr>
        <w:t>2023年度执业药师、从业药师和</w:t>
      </w:r>
    </w:p>
    <w:p w:rsidR="00DA6F59" w:rsidRPr="00DA6F59" w:rsidRDefault="00DA6F59" w:rsidP="00DA6F59">
      <w:pPr>
        <w:widowControl/>
        <w:shd w:val="clear" w:color="auto" w:fill="FFFFFF"/>
        <w:spacing w:line="360" w:lineRule="auto"/>
        <w:jc w:val="center"/>
        <w:rPr>
          <w:rFonts w:ascii="仿宋_GB2312" w:eastAsia="仿宋_GB2312" w:hAnsi="仿宋_GB2312" w:cs="仿宋_GB2312" w:hint="eastAsia"/>
          <w:b/>
          <w:sz w:val="36"/>
          <w:szCs w:val="36"/>
        </w:rPr>
      </w:pPr>
      <w:r w:rsidRPr="00C657AC">
        <w:rPr>
          <w:rFonts w:ascii="仿宋_GB2312" w:eastAsia="仿宋_GB2312" w:hAnsi="仿宋_GB2312" w:cs="仿宋_GB2312" w:hint="eastAsia"/>
          <w:b/>
          <w:sz w:val="36"/>
          <w:szCs w:val="36"/>
        </w:rPr>
        <w:t>药学专业技术人员继续教育学习手册</w:t>
      </w:r>
      <w:r>
        <w:rPr>
          <w:rFonts w:ascii="仿宋_GB2312" w:eastAsia="仿宋_GB2312" w:hAnsi="仿宋_GB2312" w:cs="仿宋_GB2312" w:hint="eastAsia"/>
          <w:b/>
          <w:sz w:val="36"/>
          <w:szCs w:val="36"/>
        </w:rPr>
        <w:t>（APP）</w:t>
      </w:r>
    </w:p>
    <w:p w:rsidR="00DA6F59" w:rsidRDefault="00DA6F59">
      <w:pPr>
        <w:pStyle w:val="a6"/>
        <w:spacing w:line="360" w:lineRule="auto"/>
        <w:rPr>
          <w:rFonts w:ascii="微软雅黑" w:eastAsia="微软雅黑" w:hAnsi="微软雅黑" w:hint="eastAsia"/>
        </w:rPr>
      </w:pPr>
    </w:p>
    <w:p w:rsidR="00A32E41" w:rsidRDefault="000E1625">
      <w:pPr>
        <w:pStyle w:val="a6"/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一、学前准备工作</w:t>
      </w:r>
    </w:p>
    <w:p w:rsidR="00A32E41" w:rsidRDefault="000E1625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在应用宝或苹果商店搜索执业药师继续教育</w:t>
      </w:r>
      <w:r>
        <w:rPr>
          <w:rFonts w:ascii="微软雅黑" w:eastAsia="微软雅黑" w:hAnsi="微软雅黑" w:hint="eastAsia"/>
        </w:rPr>
        <w:t>app</w:t>
      </w:r>
      <w:r>
        <w:rPr>
          <w:rFonts w:ascii="微软雅黑" w:eastAsia="微软雅黑" w:hAnsi="微软雅黑" w:hint="eastAsia"/>
        </w:rPr>
        <w:t>，点击下载安装</w:t>
      </w:r>
      <w:r>
        <w:rPr>
          <w:rFonts w:ascii="微软雅黑" w:eastAsia="微软雅黑" w:hAnsi="微软雅黑" w:hint="eastAsia"/>
        </w:rPr>
        <w:t xml:space="preserve"> </w:t>
      </w:r>
    </w:p>
    <w:p w:rsidR="00A32E41" w:rsidRDefault="000E1625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扫描下方二维码，识别下载并安装执业药师继续教育</w:t>
      </w:r>
      <w:r>
        <w:rPr>
          <w:rFonts w:ascii="微软雅黑" w:eastAsia="微软雅黑" w:hAnsi="微软雅黑" w:hint="eastAsia"/>
        </w:rPr>
        <w:t>app</w:t>
      </w:r>
    </w:p>
    <w:p w:rsidR="00A32E41" w:rsidRDefault="000E1625">
      <w:pPr>
        <w:pStyle w:val="a6"/>
        <w:spacing w:line="360" w:lineRule="auto"/>
        <w:ind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1353014" cy="1155940"/>
            <wp:effectExtent l="19050" t="0" r="0" b="0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55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二、</w:t>
      </w:r>
      <w:r>
        <w:rPr>
          <w:rFonts w:ascii="微软雅黑" w:eastAsia="微软雅黑" w:hAnsi="微软雅黑" w:hint="eastAsia"/>
        </w:rPr>
        <w:t>学习流程</w:t>
      </w:r>
    </w:p>
    <w:p w:rsidR="00A32E41" w:rsidRDefault="000E1625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登录</w:t>
      </w:r>
      <w:r>
        <w:rPr>
          <w:rFonts w:ascii="微软雅黑" w:eastAsia="微软雅黑" w:hAnsi="微软雅黑" w:hint="eastAsia"/>
        </w:rPr>
        <w:t>/</w:t>
      </w:r>
      <w:r>
        <w:rPr>
          <w:rFonts w:ascii="微软雅黑" w:eastAsia="微软雅黑" w:hAnsi="微软雅黑" w:hint="eastAsia"/>
        </w:rPr>
        <w:t>注册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第一步：打开进入登录页面，老学员（说明</w:t>
      </w:r>
      <w:r>
        <w:rPr>
          <w:rFonts w:ascii="微软雅黑" w:eastAsia="微软雅黑" w:hAnsi="微软雅黑" w:hint="eastAsia"/>
        </w:rPr>
        <w:t>:21</w:t>
      </w:r>
      <w:r>
        <w:rPr>
          <w:rFonts w:ascii="微软雅黑" w:eastAsia="微软雅黑" w:hAnsi="微软雅黑" w:hint="eastAsia"/>
        </w:rPr>
        <w:t>年之前在中国药师协会学习过的学员）无需注册，输入自己的账号和密码，同意《用户协议》和《隐私政策》，点击【登录】即可进入学习页面</w:t>
      </w:r>
    </w:p>
    <w:p w:rsidR="00A32E41" w:rsidRDefault="000E1625">
      <w:pPr>
        <w:pStyle w:val="a6"/>
        <w:spacing w:line="360" w:lineRule="auto"/>
        <w:ind w:left="720" w:firstLineChars="0" w:firstLine="0"/>
      </w:pPr>
      <w:r>
        <w:rPr>
          <w:noProof/>
        </w:rPr>
        <w:drawing>
          <wp:inline distT="0" distB="0" distL="114300" distR="114300">
            <wp:extent cx="1456067" cy="1690777"/>
            <wp:effectExtent l="19050" t="0" r="0" b="0"/>
            <wp:docPr id="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9865" cy="169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spacing w:line="360" w:lineRule="auto"/>
        <w:ind w:left="720" w:firstLineChars="0" w:firstLine="0"/>
      </w:pPr>
      <w:r>
        <w:rPr>
          <w:rFonts w:hint="eastAsia"/>
        </w:rPr>
        <w:t>说明：如果是空省份或者其他省份的学员，登录进入会提示修改省份信息，将省份的信息修改为宁夏：</w:t>
      </w:r>
    </w:p>
    <w:p w:rsidR="00A32E41" w:rsidRDefault="000E1625">
      <w:pPr>
        <w:pStyle w:val="a6"/>
        <w:spacing w:line="360" w:lineRule="auto"/>
        <w:ind w:left="720" w:firstLineChars="0" w:firstLine="0"/>
      </w:pPr>
      <w:r>
        <w:rPr>
          <w:noProof/>
        </w:rPr>
        <w:drawing>
          <wp:inline distT="0" distB="0" distL="114300" distR="114300">
            <wp:extent cx="2220663" cy="1690777"/>
            <wp:effectExtent l="19050" t="0" r="8187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0663" cy="169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spacing w:line="360" w:lineRule="auto"/>
        <w:ind w:left="7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第二步：</w:t>
      </w:r>
      <w:r>
        <w:rPr>
          <w:rFonts w:ascii="微软雅黑" w:eastAsia="微软雅黑" w:hAnsi="微软雅黑" w:hint="eastAsia"/>
        </w:rPr>
        <w:t>没有账号的学员，点击【</w:t>
      </w:r>
      <w:r>
        <w:rPr>
          <w:rFonts w:ascii="微软雅黑" w:eastAsia="微软雅黑" w:hAnsi="微软雅黑" w:hint="eastAsia"/>
        </w:rPr>
        <w:t>注册</w:t>
      </w:r>
      <w:r>
        <w:rPr>
          <w:rFonts w:ascii="微软雅黑" w:eastAsia="微软雅黑" w:hAnsi="微软雅黑" w:hint="eastAsia"/>
        </w:rPr>
        <w:t>】</w:t>
      </w:r>
      <w:r>
        <w:rPr>
          <w:rFonts w:ascii="微软雅黑" w:eastAsia="微软雅黑" w:hAnsi="微软雅黑" w:hint="eastAsia"/>
        </w:rPr>
        <w:t>账号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 w:hint="eastAsia"/>
        </w:rPr>
        <w:t>（</w:t>
      </w:r>
      <w:r>
        <w:rPr>
          <w:rFonts w:ascii="微软雅黑" w:eastAsia="微软雅黑" w:hAnsi="微软雅黑" w:hint="eastAsia"/>
        </w:rPr>
        <w:t>注意：在选择省份的时候一定要选择宁夏</w:t>
      </w:r>
      <w:r>
        <w:rPr>
          <w:rFonts w:ascii="微软雅黑" w:eastAsia="微软雅黑" w:hAnsi="微软雅黑" w:hint="eastAsia"/>
        </w:rPr>
        <w:t>）</w:t>
      </w:r>
      <w:r>
        <w:rPr>
          <w:rFonts w:ascii="微软雅黑" w:eastAsia="微软雅黑" w:hAnsi="微软雅黑" w:hint="eastAsia"/>
        </w:rPr>
        <w:t>依次填写注册信息，勾选“我已阅读并同意用户协议”，确认无误后，点击【立即报名】，即可注册成功账号。</w:t>
      </w:r>
    </w:p>
    <w:p w:rsidR="00A32E41" w:rsidRPr="00FC30E0" w:rsidRDefault="000E1625" w:rsidP="00FC30E0">
      <w:pPr>
        <w:spacing w:line="360" w:lineRule="auto"/>
        <w:ind w:left="72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>
            <wp:extent cx="1606266" cy="1906438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190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30E0">
        <w:rPr>
          <w:rFonts w:ascii="微软雅黑" w:eastAsia="微软雅黑" w:hAnsi="微软雅黑"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1678664" cy="1906438"/>
            <wp:effectExtent l="19050" t="0" r="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0845" cy="190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spacing w:line="360" w:lineRule="auto"/>
        <w:ind w:left="7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注册完成后输入账号及密码，即可进入宁夏执业药师继续教育学习平台</w:t>
      </w:r>
    </w:p>
    <w:p w:rsidR="00A32E41" w:rsidRDefault="000E1625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选择</w:t>
      </w:r>
      <w:r>
        <w:rPr>
          <w:rFonts w:ascii="微软雅黑" w:eastAsia="微软雅黑" w:hAnsi="微软雅黑" w:hint="eastAsia"/>
        </w:rPr>
        <w:t>学习</w:t>
      </w:r>
      <w:r>
        <w:rPr>
          <w:rFonts w:ascii="微软雅黑" w:eastAsia="微软雅黑" w:hAnsi="微软雅黑" w:hint="eastAsia"/>
        </w:rPr>
        <w:t>科目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未开通学习权限的学员，请前往</w:t>
      </w:r>
      <w:r>
        <w:rPr>
          <w:rFonts w:ascii="微软雅黑" w:eastAsia="微软雅黑" w:hAnsi="微软雅黑" w:hint="eastAsia"/>
        </w:rPr>
        <w:t>pc</w:t>
      </w:r>
      <w:r>
        <w:rPr>
          <w:rFonts w:ascii="微软雅黑" w:eastAsia="微软雅黑" w:hAnsi="微软雅黑" w:hint="eastAsia"/>
        </w:rPr>
        <w:t>端缴纳继续教育费用，缴费完成后可在</w:t>
      </w:r>
      <w:r>
        <w:rPr>
          <w:rFonts w:ascii="微软雅黑" w:eastAsia="微软雅黑" w:hAnsi="微软雅黑" w:hint="eastAsia"/>
        </w:rPr>
        <w:t>app</w:t>
      </w:r>
      <w:r>
        <w:rPr>
          <w:rFonts w:ascii="微软雅黑" w:eastAsia="微软雅黑" w:hAnsi="微软雅黑" w:hint="eastAsia"/>
        </w:rPr>
        <w:t>上学习：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>
            <wp:extent cx="1393252" cy="2096219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730" cy="209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30E0">
        <w:rPr>
          <w:rFonts w:ascii="微软雅黑" w:eastAsia="微软雅黑" w:hAnsi="微软雅黑" w:hint="eastAsia"/>
        </w:rPr>
        <w:t xml:space="preserve">          </w:t>
      </w:r>
      <w:r>
        <w:rPr>
          <w:noProof/>
        </w:rPr>
        <w:drawing>
          <wp:inline distT="0" distB="0" distL="114300" distR="114300">
            <wp:extent cx="1361176" cy="2130724"/>
            <wp:effectExtent l="19050" t="0" r="0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6520" cy="213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已经开通了学习权限的科目，点击【去学习】的按钮，可进入到学习的页面，如下如所示：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>
            <wp:extent cx="1541144" cy="2337759"/>
            <wp:effectExtent l="19050" t="0" r="1906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1780" cy="2338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去选课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进入到首页，点击【去选课】的按钮可以直接去选择课程，按照要求继续选课，选择的课程时长够</w:t>
      </w:r>
      <w:r>
        <w:rPr>
          <w:rFonts w:ascii="微软雅黑" w:eastAsia="微软雅黑" w:hAnsi="微软雅黑" w:hint="eastAsia"/>
        </w:rPr>
        <w:t>2400</w:t>
      </w:r>
      <w:r>
        <w:rPr>
          <w:rFonts w:ascii="微软雅黑" w:eastAsia="微软雅黑" w:hAnsi="微软雅黑" w:hint="eastAsia"/>
        </w:rPr>
        <w:t>分钟，点击【</w:t>
      </w:r>
      <w:r>
        <w:rPr>
          <w:rFonts w:ascii="微软雅黑" w:eastAsia="微软雅黑" w:hAnsi="微软雅黑" w:hint="eastAsia"/>
        </w:rPr>
        <w:t>选课】的按钮，将已选择的课程添加至我的课程，页面如下图所示：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>
            <wp:extent cx="1281175" cy="1820173"/>
            <wp:effectExtent l="19050" t="0" r="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065" cy="1821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1168619" cy="1854680"/>
            <wp:effectExtent l="19050" t="0" r="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670" cy="1856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0DBB">
        <w:rPr>
          <w:rFonts w:ascii="微软雅黑" w:eastAsia="微软雅黑" w:hAnsi="微软雅黑" w:hint="eastAsia"/>
        </w:rPr>
        <w:t xml:space="preserve"> </w:t>
      </w:r>
      <w:r>
        <w:rPr>
          <w:noProof/>
        </w:rPr>
        <w:drawing>
          <wp:inline distT="0" distB="0" distL="114300" distR="114300">
            <wp:extent cx="1178117" cy="1828800"/>
            <wp:effectExtent l="19050" t="0" r="2983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3005" cy="1836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0DBB">
        <w:rPr>
          <w:rFonts w:ascii="微软雅黑" w:eastAsia="微软雅黑" w:hAnsi="微软雅黑" w:hint="eastAsia"/>
        </w:rPr>
        <w:t xml:space="preserve"> </w:t>
      </w:r>
      <w:r>
        <w:rPr>
          <w:noProof/>
        </w:rPr>
        <w:drawing>
          <wp:inline distT="0" distB="0" distL="114300" distR="114300">
            <wp:extent cx="1274912" cy="1794294"/>
            <wp:effectExtent l="19050" t="0" r="1438" b="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7620" cy="179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如果有学习多个学年的科目，点击顶部导航栏可以切换学年学习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>
            <wp:extent cx="2147342" cy="2225615"/>
            <wp:effectExtent l="19050" t="0" r="5308" b="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5665" cy="2223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学习课程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点击【我的课程】选择课程中的某个课程，</w:t>
      </w:r>
      <w:r>
        <w:rPr>
          <w:rFonts w:ascii="微软雅黑" w:eastAsia="微软雅黑" w:hAnsi="微软雅黑" w:hint="eastAsia"/>
        </w:rPr>
        <w:t>点击【开始学习】的按钮，进入学习的页面，学习过程中不允许拖拽，页面如下图所示：</w:t>
      </w:r>
    </w:p>
    <w:p w:rsidR="00A32E41" w:rsidRDefault="000E1625">
      <w:pPr>
        <w:pStyle w:val="a6"/>
        <w:spacing w:line="360" w:lineRule="auto"/>
        <w:ind w:left="720" w:firstLineChars="0" w:firstLine="0"/>
      </w:pPr>
      <w:r>
        <w:rPr>
          <w:noProof/>
        </w:rPr>
        <w:drawing>
          <wp:inline distT="0" distB="0" distL="114300" distR="114300">
            <wp:extent cx="1455958" cy="1880558"/>
            <wp:effectExtent l="19050" t="0" r="0" b="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595" cy="188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0DBB">
        <w:rPr>
          <w:rFonts w:hint="eastAsia"/>
        </w:rPr>
        <w:t xml:space="preserve">   </w:t>
      </w:r>
      <w:r>
        <w:rPr>
          <w:noProof/>
        </w:rPr>
        <w:drawing>
          <wp:inline distT="0" distB="0" distL="114300" distR="114300">
            <wp:extent cx="1490572" cy="1889185"/>
            <wp:effectExtent l="1905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345" cy="1888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spacing w:line="360" w:lineRule="auto"/>
        <w:ind w:left="720" w:firstLineChars="0" w:firstLine="0"/>
      </w:pPr>
      <w:r>
        <w:rPr>
          <w:rFonts w:hint="eastAsia"/>
        </w:rPr>
        <w:t>学习过程中做了防挂课的措施，如果在十分钟之内，没有点击视频，会出现如下提示，点击【确认】后可以继续观看视频</w:t>
      </w:r>
    </w:p>
    <w:p w:rsidR="00A32E41" w:rsidRDefault="000E1625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/>
        </w:rPr>
        <w:t xml:space="preserve">      </w:t>
      </w:r>
      <w:r>
        <w:rPr>
          <w:noProof/>
        </w:rPr>
        <w:drawing>
          <wp:inline distT="0" distB="0" distL="114300" distR="114300">
            <wp:extent cx="1236489" cy="2027208"/>
            <wp:effectExtent l="19050" t="0" r="1761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885" cy="2031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考试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课程依次学习完成后，点击进入考试，考试分为单选题和多选题，点击选择答案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 w:hint="eastAsia"/>
        </w:rPr>
        <w:t>不准替考，如系统检测出有此类现象将取消考试成绩。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114300" distR="114300">
            <wp:extent cx="1442720" cy="2303253"/>
            <wp:effectExtent l="19050" t="0" r="5080" b="0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2720" cy="230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B3F">
        <w:rPr>
          <w:rFonts w:ascii="微软雅黑" w:eastAsia="微软雅黑" w:hAnsi="微软雅黑" w:hint="eastAsia"/>
        </w:rPr>
        <w:t xml:space="preserve">    </w:t>
      </w:r>
      <w:r>
        <w:rPr>
          <w:noProof/>
        </w:rPr>
        <w:drawing>
          <wp:inline distT="0" distB="0" distL="114300" distR="114300">
            <wp:extent cx="1309047" cy="2234241"/>
            <wp:effectExtent l="19050" t="0" r="5403" b="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0005" cy="2235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B3F">
        <w:rPr>
          <w:rFonts w:ascii="微软雅黑" w:eastAsia="微软雅黑" w:hAnsi="微软雅黑"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1446435" cy="2286000"/>
            <wp:effectExtent l="19050" t="0" r="1365" b="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070" cy="2290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点击【提交】后，可以实时查看考试的成绩。（说明：考试成绩</w:t>
      </w:r>
      <w:r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/>
        </w:rPr>
        <w:t>0</w:t>
      </w:r>
      <w:r>
        <w:rPr>
          <w:rFonts w:ascii="微软雅黑" w:eastAsia="微软雅黑" w:hAnsi="微软雅黑" w:hint="eastAsia"/>
        </w:rPr>
        <w:t>分为及格成绩）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114300" distR="114300">
            <wp:extent cx="1473319" cy="2208363"/>
            <wp:effectExtent l="19050" t="0" r="0" b="0"/>
            <wp:docPr id="24" name="图片 24" descr="d6668ccc2d91849f232a0edd4ff2d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d6668ccc2d91849f232a0edd4ff2d8f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7010" cy="2213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课程评价</w:t>
      </w:r>
    </w:p>
    <w:p w:rsidR="00A32E41" w:rsidRDefault="000E1625" w:rsidP="00040DBB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考试通过后，需要对课程做评价，课程评价完成后，系统自动记录学时，页面如下图所示：</w:t>
      </w:r>
      <w:r>
        <w:rPr>
          <w:rFonts w:ascii="微软雅黑" w:eastAsia="微软雅黑" w:hAnsi="微软雅黑" w:hint="eastAsia"/>
        </w:rPr>
        <w:br/>
      </w:r>
      <w:r>
        <w:rPr>
          <w:rFonts w:ascii="微软雅黑" w:eastAsia="微软雅黑" w:hAnsi="微软雅黑" w:hint="eastAsia"/>
          <w:noProof/>
        </w:rPr>
        <w:drawing>
          <wp:inline distT="0" distB="0" distL="114300" distR="114300">
            <wp:extent cx="1283335" cy="2280920"/>
            <wp:effectExtent l="0" t="0" r="12065" b="5080"/>
            <wp:docPr id="25" name="图片 25" descr="d6668ccc2d91849f232a0edd4ff2d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d6668ccc2d91849f232a0edd4ff2d8f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rcRect t="4281"/>
                    <a:stretch>
                      <a:fillRect/>
                    </a:stretch>
                  </pic:blipFill>
                  <pic:spPr>
                    <a:xfrm>
                      <a:off x="0" y="0"/>
                      <a:ext cx="1283335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6B3F">
        <w:rPr>
          <w:rFonts w:ascii="微软雅黑" w:eastAsia="微软雅黑" w:hAnsi="微软雅黑"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1438910" cy="2271395"/>
            <wp:effectExtent l="0" t="0" r="8890" b="14605"/>
            <wp:docPr id="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910" cy="227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B3F">
        <w:rPr>
          <w:rFonts w:ascii="微软雅黑" w:eastAsia="微软雅黑" w:hAnsi="微软雅黑" w:hint="eastAsia"/>
        </w:rPr>
        <w:t xml:space="preserve">      </w:t>
      </w:r>
      <w:r>
        <w:rPr>
          <w:noProof/>
        </w:rPr>
        <w:drawing>
          <wp:inline distT="0" distB="0" distL="114300" distR="114300">
            <wp:extent cx="1234440" cy="2268855"/>
            <wp:effectExtent l="0" t="0" r="10160" b="444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0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E41" w:rsidRDefault="000E1625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打印证书</w:t>
      </w:r>
    </w:p>
    <w:p w:rsidR="00A32E41" w:rsidRDefault="000E1625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所有课程学习完成</w:t>
      </w:r>
      <w:r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考核通过并评价完成</w:t>
      </w:r>
      <w:r>
        <w:rPr>
          <w:rFonts w:ascii="微软雅黑" w:eastAsia="微软雅黑" w:hAnsi="微软雅黑" w:hint="eastAsia"/>
        </w:rPr>
        <w:t>后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 w:hint="eastAsia"/>
        </w:rPr>
        <w:t>可以申请打印证书。</w:t>
      </w:r>
    </w:p>
    <w:p w:rsidR="00A32E41" w:rsidRDefault="000E1625" w:rsidP="00040DBB">
      <w:pPr>
        <w:pStyle w:val="a6"/>
        <w:spacing w:line="360" w:lineRule="auto"/>
        <w:ind w:left="720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在【我的</w:t>
      </w:r>
      <w:r>
        <w:rPr>
          <w:rFonts w:ascii="微软雅黑" w:eastAsia="微软雅黑" w:hAnsi="微软雅黑" w:hint="eastAsia"/>
        </w:rPr>
        <w:t>-</w:t>
      </w:r>
      <w:r>
        <w:rPr>
          <w:rFonts w:ascii="微软雅黑" w:eastAsia="微软雅黑" w:hAnsi="微软雅黑" w:hint="eastAsia"/>
        </w:rPr>
        <w:t>我的证书】</w:t>
      </w:r>
      <w:r>
        <w:rPr>
          <w:rFonts w:ascii="微软雅黑" w:eastAsia="微软雅黑" w:hAnsi="微软雅黑" w:hint="eastAsia"/>
        </w:rPr>
        <w:t>,</w:t>
      </w:r>
      <w:r>
        <w:rPr>
          <w:rFonts w:ascii="微软雅黑" w:eastAsia="微软雅黑" w:hAnsi="微软雅黑" w:hint="eastAsia"/>
        </w:rPr>
        <w:t>点击查看证书，可以预览证书，页面如下图所示：</w:t>
      </w:r>
      <w:r>
        <w:rPr>
          <w:rFonts w:ascii="微软雅黑" w:eastAsia="微软雅黑" w:hAnsi="微软雅黑" w:hint="eastAsia"/>
        </w:rPr>
        <w:br/>
      </w:r>
      <w:r>
        <w:rPr>
          <w:noProof/>
        </w:rPr>
        <w:drawing>
          <wp:inline distT="0" distB="0" distL="114300" distR="114300">
            <wp:extent cx="1393292" cy="2294626"/>
            <wp:effectExtent l="19050" t="0" r="0" b="0"/>
            <wp:docPr id="3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6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5095" cy="229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6B3F">
        <w:rPr>
          <w:rFonts w:ascii="微软雅黑" w:eastAsia="微软雅黑" w:hAnsi="微软雅黑" w:hint="eastAsia"/>
        </w:rPr>
        <w:t xml:space="preserve">     </w:t>
      </w:r>
      <w:r>
        <w:rPr>
          <w:noProof/>
        </w:rPr>
        <w:drawing>
          <wp:inline distT="0" distB="0" distL="114300" distR="114300">
            <wp:extent cx="1456067" cy="2294626"/>
            <wp:effectExtent l="19050" t="0" r="0" b="0"/>
            <wp:docPr id="3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7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067" cy="2294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2E41" w:rsidSect="00A32E41">
      <w:pgSz w:w="11906" w:h="16838"/>
      <w:pgMar w:top="1588" w:right="1474" w:bottom="1418" w:left="1588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宋体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宋体"/>
    <w:charset w:val="86"/>
    <w:family w:val="swiss"/>
    <w:pitch w:val="default"/>
    <w:sig w:usb0="00000000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1135A"/>
    <w:multiLevelType w:val="multilevel"/>
    <w:tmpl w:val="29F113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775548FB"/>
    <w:multiLevelType w:val="multilevel"/>
    <w:tmpl w:val="775548F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jdmNmVkOGUzZWFlOWM5NDFiMGRjNzEyNGM3NzA5YjIifQ=="/>
  </w:docVars>
  <w:rsids>
    <w:rsidRoot w:val="00CC3396"/>
    <w:rsid w:val="00040DBB"/>
    <w:rsid w:val="00070C1E"/>
    <w:rsid w:val="00093C6B"/>
    <w:rsid w:val="000E1625"/>
    <w:rsid w:val="001649EA"/>
    <w:rsid w:val="0022316D"/>
    <w:rsid w:val="00243742"/>
    <w:rsid w:val="00283C59"/>
    <w:rsid w:val="00304DF9"/>
    <w:rsid w:val="003A3740"/>
    <w:rsid w:val="003D3384"/>
    <w:rsid w:val="004A3846"/>
    <w:rsid w:val="004A5C3B"/>
    <w:rsid w:val="004D0F20"/>
    <w:rsid w:val="004E58C6"/>
    <w:rsid w:val="004F4563"/>
    <w:rsid w:val="005B4D3D"/>
    <w:rsid w:val="00600C97"/>
    <w:rsid w:val="00640400"/>
    <w:rsid w:val="006821D5"/>
    <w:rsid w:val="007038E6"/>
    <w:rsid w:val="007079C2"/>
    <w:rsid w:val="00813E9E"/>
    <w:rsid w:val="0088617C"/>
    <w:rsid w:val="00893A53"/>
    <w:rsid w:val="00894D41"/>
    <w:rsid w:val="0096237F"/>
    <w:rsid w:val="0099436A"/>
    <w:rsid w:val="00A06B3F"/>
    <w:rsid w:val="00A32E41"/>
    <w:rsid w:val="00A404F2"/>
    <w:rsid w:val="00A4089B"/>
    <w:rsid w:val="00A5650F"/>
    <w:rsid w:val="00AE1D94"/>
    <w:rsid w:val="00B4223D"/>
    <w:rsid w:val="00B4513B"/>
    <w:rsid w:val="00B956AD"/>
    <w:rsid w:val="00C479C1"/>
    <w:rsid w:val="00CC3396"/>
    <w:rsid w:val="00D33333"/>
    <w:rsid w:val="00D87ABC"/>
    <w:rsid w:val="00DA6F59"/>
    <w:rsid w:val="00EF3F97"/>
    <w:rsid w:val="00FA7A60"/>
    <w:rsid w:val="00FC30E0"/>
    <w:rsid w:val="0B007969"/>
    <w:rsid w:val="11195DA6"/>
    <w:rsid w:val="131E2C7B"/>
    <w:rsid w:val="14BF28CD"/>
    <w:rsid w:val="18E25BDB"/>
    <w:rsid w:val="1EF51047"/>
    <w:rsid w:val="24F47B80"/>
    <w:rsid w:val="41D8233B"/>
    <w:rsid w:val="45C671BF"/>
    <w:rsid w:val="4AC96043"/>
    <w:rsid w:val="4E224AF5"/>
    <w:rsid w:val="4E6F1001"/>
    <w:rsid w:val="54144192"/>
    <w:rsid w:val="55863375"/>
    <w:rsid w:val="5ABD6614"/>
    <w:rsid w:val="5BA72719"/>
    <w:rsid w:val="5E847959"/>
    <w:rsid w:val="75E36B71"/>
    <w:rsid w:val="78253031"/>
    <w:rsid w:val="7BA371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E4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32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32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32E4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32E41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A32E4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32E41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A32E41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DA6F5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A6F5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151</Words>
  <Characters>863</Characters>
  <Application>Microsoft Office Word</Application>
  <DocSecurity>0</DocSecurity>
  <Lines>7</Lines>
  <Paragraphs>2</Paragraphs>
  <ScaleCrop>false</ScaleCrop>
  <Company>CHINA</Company>
  <LinksUpToDate>false</LinksUpToDate>
  <CharactersWithSpaces>1012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yuhang</dc:creator>
  <cp:lastModifiedBy>dreamsummit</cp:lastModifiedBy>
  <cp:revision>22</cp:revision>
  <cp:lastPrinted>2023-05-17T09:57:00Z</cp:lastPrinted>
  <dcterms:created xsi:type="dcterms:W3CDTF">2021-08-04T01:28:00Z</dcterms:created>
  <dcterms:modified xsi:type="dcterms:W3CDTF">2023-05-17T09:59:00Z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9C42AF3432074082B25D59AA3086A0E6</vt:lpwstr>
  </property>
</Properties>
</file>