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718D" w:rsidRPr="00AE0740" w:rsidRDefault="00AE0740" w:rsidP="00AE0740">
      <w:pPr>
        <w:spacing w:line="560" w:lineRule="exact"/>
        <w:rPr>
          <w:rFonts w:ascii="方正黑体_GBK" w:eastAsia="方正黑体_GBK" w:hAnsi="Times New Roman" w:cs="Times New Roman" w:hint="eastAsia"/>
          <w:kern w:val="0"/>
          <w:sz w:val="32"/>
          <w:szCs w:val="32"/>
        </w:rPr>
      </w:pPr>
      <w:r w:rsidRPr="00AE0740">
        <w:rPr>
          <w:rFonts w:ascii="方正黑体_GBK" w:eastAsia="方正黑体_GBK" w:hAnsi="Times New Roman" w:cs="Times New Roman" w:hint="eastAsia"/>
          <w:kern w:val="0"/>
          <w:sz w:val="32"/>
          <w:szCs w:val="32"/>
        </w:rPr>
        <w:t>附件2</w:t>
      </w:r>
    </w:p>
    <w:p w:rsidR="0099718D" w:rsidRDefault="00737D8D">
      <w:pPr>
        <w:widowControl/>
        <w:spacing w:line="560" w:lineRule="exact"/>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省卫生高级专业实践能力考核另选专业对照表</w:t>
      </w:r>
    </w:p>
    <w:p w:rsidR="0099718D" w:rsidRDefault="0099718D">
      <w:pPr>
        <w:spacing w:line="560" w:lineRule="exact"/>
        <w:rPr>
          <w:rFonts w:ascii="Times New Roman" w:eastAsia="方正仿宋_GBK" w:hAnsi="Times New Roman" w:cs="Times New Roman"/>
          <w:kern w:val="0"/>
          <w:sz w:val="32"/>
          <w:szCs w:val="32"/>
        </w:rPr>
      </w:pPr>
      <w:bookmarkStart w:id="0" w:name="_GoBack"/>
      <w:bookmarkEnd w:id="0"/>
    </w:p>
    <w:tbl>
      <w:tblPr>
        <w:tblW w:w="9116"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6"/>
        <w:gridCol w:w="2565"/>
        <w:gridCol w:w="1770"/>
        <w:gridCol w:w="4005"/>
      </w:tblGrid>
      <w:tr w:rsidR="0099718D">
        <w:trPr>
          <w:trHeight w:val="560"/>
        </w:trPr>
        <w:tc>
          <w:tcPr>
            <w:tcW w:w="776" w:type="dxa"/>
            <w:shd w:val="clear" w:color="auto" w:fill="auto"/>
            <w:noWrap/>
            <w:vAlign w:val="center"/>
          </w:tcPr>
          <w:p w:rsidR="0099718D" w:rsidRDefault="00737D8D">
            <w:pPr>
              <w:widowControl/>
              <w:spacing w:line="360" w:lineRule="exact"/>
              <w:jc w:val="center"/>
              <w:rPr>
                <w:rFonts w:ascii="Times New Roman" w:eastAsia="方正黑体_GBK" w:hAnsi="Times New Roman" w:cs="Times New Roman"/>
                <w:kern w:val="0"/>
                <w:sz w:val="28"/>
                <w:szCs w:val="28"/>
              </w:rPr>
            </w:pPr>
            <w:r>
              <w:rPr>
                <w:rFonts w:ascii="Times New Roman" w:eastAsia="方正黑体_GBK" w:hAnsi="Times New Roman" w:cs="Times New Roman"/>
                <w:kern w:val="0"/>
                <w:sz w:val="28"/>
                <w:szCs w:val="28"/>
              </w:rPr>
              <w:t>序号</w:t>
            </w:r>
          </w:p>
        </w:tc>
        <w:tc>
          <w:tcPr>
            <w:tcW w:w="2565" w:type="dxa"/>
            <w:shd w:val="clear" w:color="auto" w:fill="auto"/>
            <w:noWrap/>
            <w:vAlign w:val="center"/>
          </w:tcPr>
          <w:p w:rsidR="0099718D" w:rsidRDefault="00737D8D">
            <w:pPr>
              <w:widowControl/>
              <w:spacing w:line="360" w:lineRule="exact"/>
              <w:jc w:val="center"/>
              <w:rPr>
                <w:rFonts w:ascii="Times New Roman" w:eastAsia="方正黑体_GBK" w:hAnsi="Times New Roman" w:cs="Times New Roman"/>
                <w:kern w:val="0"/>
                <w:sz w:val="28"/>
                <w:szCs w:val="28"/>
              </w:rPr>
            </w:pPr>
            <w:r>
              <w:rPr>
                <w:rFonts w:ascii="Times New Roman" w:eastAsia="方正黑体_GBK" w:hAnsi="Times New Roman" w:cs="Times New Roman"/>
                <w:kern w:val="0"/>
                <w:sz w:val="28"/>
                <w:szCs w:val="28"/>
              </w:rPr>
              <w:t>申报专业</w:t>
            </w:r>
          </w:p>
        </w:tc>
        <w:tc>
          <w:tcPr>
            <w:tcW w:w="1770" w:type="dxa"/>
            <w:shd w:val="clear" w:color="auto" w:fill="auto"/>
            <w:noWrap/>
            <w:vAlign w:val="center"/>
          </w:tcPr>
          <w:p w:rsidR="0099718D" w:rsidRDefault="00737D8D">
            <w:pPr>
              <w:widowControl/>
              <w:spacing w:line="360" w:lineRule="exact"/>
              <w:jc w:val="center"/>
              <w:rPr>
                <w:rFonts w:ascii="Times New Roman" w:eastAsia="方正黑体_GBK" w:hAnsi="Times New Roman" w:cs="Times New Roman"/>
                <w:kern w:val="0"/>
                <w:sz w:val="28"/>
                <w:szCs w:val="28"/>
              </w:rPr>
            </w:pPr>
            <w:r>
              <w:rPr>
                <w:rFonts w:ascii="Times New Roman" w:eastAsia="方正黑体_GBK" w:hAnsi="Times New Roman" w:cs="Times New Roman"/>
                <w:kern w:val="0"/>
                <w:sz w:val="28"/>
                <w:szCs w:val="28"/>
              </w:rPr>
              <w:t>执业类别</w:t>
            </w:r>
          </w:p>
        </w:tc>
        <w:tc>
          <w:tcPr>
            <w:tcW w:w="4005" w:type="dxa"/>
            <w:shd w:val="clear" w:color="auto" w:fill="auto"/>
            <w:noWrap/>
            <w:vAlign w:val="center"/>
          </w:tcPr>
          <w:p w:rsidR="0099718D" w:rsidRDefault="00737D8D">
            <w:pPr>
              <w:widowControl/>
              <w:spacing w:line="360" w:lineRule="exact"/>
              <w:jc w:val="center"/>
              <w:rPr>
                <w:rFonts w:ascii="Times New Roman" w:eastAsia="方正黑体_GBK" w:hAnsi="Times New Roman" w:cs="Times New Roman"/>
                <w:kern w:val="0"/>
                <w:sz w:val="28"/>
                <w:szCs w:val="28"/>
              </w:rPr>
            </w:pPr>
            <w:r>
              <w:rPr>
                <w:rFonts w:ascii="Times New Roman" w:eastAsia="方正黑体_GBK" w:hAnsi="Times New Roman" w:cs="Times New Roman"/>
                <w:kern w:val="0"/>
                <w:sz w:val="28"/>
                <w:szCs w:val="28"/>
              </w:rPr>
              <w:t>考核专业</w:t>
            </w:r>
          </w:p>
        </w:tc>
      </w:tr>
      <w:tr w:rsidR="0099718D">
        <w:trPr>
          <w:trHeight w:val="576"/>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1</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医院感染</w:t>
            </w:r>
          </w:p>
        </w:tc>
        <w:tc>
          <w:tcPr>
            <w:tcW w:w="1770" w:type="dxa"/>
            <w:shd w:val="clear" w:color="auto" w:fill="auto"/>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临床、中医</w:t>
            </w:r>
          </w:p>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口腔、</w:t>
            </w:r>
            <w:proofErr w:type="gramStart"/>
            <w:r>
              <w:rPr>
                <w:rFonts w:ascii="Times New Roman" w:eastAsia="方正仿宋_GBK" w:hAnsi="Times New Roman" w:cs="Times New Roman"/>
                <w:kern w:val="0"/>
                <w:sz w:val="28"/>
                <w:szCs w:val="28"/>
              </w:rPr>
              <w:t>公卫</w:t>
            </w:r>
            <w:proofErr w:type="gramEnd"/>
          </w:p>
        </w:tc>
        <w:tc>
          <w:tcPr>
            <w:tcW w:w="400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临床、中医、口腔、</w:t>
            </w:r>
            <w:proofErr w:type="gramStart"/>
            <w:r>
              <w:rPr>
                <w:rFonts w:ascii="Times New Roman" w:eastAsia="方正仿宋_GBK" w:hAnsi="Times New Roman" w:cs="Times New Roman"/>
                <w:kern w:val="0"/>
                <w:sz w:val="28"/>
                <w:szCs w:val="28"/>
              </w:rPr>
              <w:t>公卫类别</w:t>
            </w:r>
            <w:proofErr w:type="gramEnd"/>
            <w:r>
              <w:rPr>
                <w:rFonts w:ascii="Times New Roman" w:eastAsia="方正仿宋_GBK" w:hAnsi="Times New Roman" w:cs="Times New Roman"/>
                <w:kern w:val="0"/>
                <w:sz w:val="28"/>
                <w:szCs w:val="28"/>
              </w:rPr>
              <w:t>各专业</w:t>
            </w:r>
          </w:p>
        </w:tc>
      </w:tr>
      <w:tr w:rsidR="0099718D">
        <w:trPr>
          <w:trHeight w:val="453"/>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2</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营养技术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p>
        </w:tc>
        <w:tc>
          <w:tcPr>
            <w:tcW w:w="1770" w:type="dxa"/>
            <w:shd w:val="clear" w:color="auto" w:fill="auto"/>
            <w:noWrap/>
            <w:vAlign w:val="center"/>
          </w:tcPr>
          <w:p w:rsidR="0099718D" w:rsidRDefault="0099718D">
            <w:pPr>
              <w:widowControl/>
              <w:spacing w:line="360" w:lineRule="exact"/>
              <w:jc w:val="center"/>
              <w:rPr>
                <w:rFonts w:ascii="Times New Roman" w:eastAsia="方正仿宋_GBK" w:hAnsi="Times New Roman" w:cs="Times New Roman"/>
                <w:kern w:val="0"/>
                <w:sz w:val="28"/>
                <w:szCs w:val="28"/>
              </w:rPr>
            </w:pPr>
          </w:p>
        </w:tc>
        <w:tc>
          <w:tcPr>
            <w:tcW w:w="400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临床营养</w:t>
            </w:r>
          </w:p>
        </w:tc>
      </w:tr>
      <w:tr w:rsidR="0099718D">
        <w:trPr>
          <w:trHeight w:val="1692"/>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3</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社区内科</w:t>
            </w:r>
          </w:p>
        </w:tc>
        <w:tc>
          <w:tcPr>
            <w:tcW w:w="1770"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临床</w:t>
            </w:r>
          </w:p>
        </w:tc>
        <w:tc>
          <w:tcPr>
            <w:tcW w:w="4005" w:type="dxa"/>
            <w:shd w:val="clear" w:color="auto" w:fill="auto"/>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心血管内科</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心电诊断</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、呼吸内科、消化内科、肾内科、神经内科</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脑电诊断</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、内分泌、血液病、传染病、风湿病、肿瘤内科、普通内科、结核病、老年医学、康复医学、精神病、急诊医学、病理学、临床营养</w:t>
            </w:r>
          </w:p>
        </w:tc>
      </w:tr>
      <w:tr w:rsidR="0099718D">
        <w:trPr>
          <w:trHeight w:val="1135"/>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4</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社区外科</w:t>
            </w:r>
          </w:p>
        </w:tc>
        <w:tc>
          <w:tcPr>
            <w:tcW w:w="1770"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临床</w:t>
            </w:r>
          </w:p>
        </w:tc>
        <w:tc>
          <w:tcPr>
            <w:tcW w:w="4005" w:type="dxa"/>
            <w:shd w:val="clear" w:color="auto" w:fill="auto"/>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普通外科、骨外科、胸心外科、神经外科、泌尿外科、烧伤外科、整形外科、耳鼻喉</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头颈外科</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、肿瘤外科、皮肤与性病、眼科</w:t>
            </w:r>
          </w:p>
        </w:tc>
      </w:tr>
      <w:tr w:rsidR="0099718D">
        <w:trPr>
          <w:trHeight w:val="414"/>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5</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社区妇产科</w:t>
            </w:r>
          </w:p>
        </w:tc>
        <w:tc>
          <w:tcPr>
            <w:tcW w:w="1770"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临床</w:t>
            </w:r>
          </w:p>
        </w:tc>
        <w:tc>
          <w:tcPr>
            <w:tcW w:w="4005" w:type="dxa"/>
            <w:shd w:val="clear" w:color="auto" w:fill="auto"/>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妇产科、妇女保健、计划生育</w:t>
            </w:r>
          </w:p>
        </w:tc>
      </w:tr>
      <w:tr w:rsidR="0099718D">
        <w:trPr>
          <w:trHeight w:val="547"/>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6</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社区儿科</w:t>
            </w:r>
          </w:p>
        </w:tc>
        <w:tc>
          <w:tcPr>
            <w:tcW w:w="1770"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临床</w:t>
            </w:r>
          </w:p>
        </w:tc>
        <w:tc>
          <w:tcPr>
            <w:tcW w:w="4005" w:type="dxa"/>
            <w:shd w:val="clear" w:color="auto" w:fill="auto"/>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小儿外科、小儿内科、儿童保健</w:t>
            </w:r>
          </w:p>
        </w:tc>
      </w:tr>
      <w:tr w:rsidR="0099718D">
        <w:trPr>
          <w:trHeight w:val="288"/>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7</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社区麻醉</w:t>
            </w:r>
          </w:p>
        </w:tc>
        <w:tc>
          <w:tcPr>
            <w:tcW w:w="1770"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临床</w:t>
            </w:r>
          </w:p>
        </w:tc>
        <w:tc>
          <w:tcPr>
            <w:tcW w:w="400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麻醉学</w:t>
            </w:r>
          </w:p>
        </w:tc>
      </w:tr>
      <w:tr w:rsidR="0099718D">
        <w:trPr>
          <w:trHeight w:val="659"/>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8</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社区</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超声、放射、心电</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诊断</w:t>
            </w:r>
          </w:p>
        </w:tc>
        <w:tc>
          <w:tcPr>
            <w:tcW w:w="1770"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临床</w:t>
            </w:r>
          </w:p>
        </w:tc>
        <w:tc>
          <w:tcPr>
            <w:tcW w:w="4005" w:type="dxa"/>
            <w:shd w:val="clear" w:color="auto" w:fill="auto"/>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超声医学、放射医学（医学影像）、心血管内科（心电诊断）</w:t>
            </w:r>
          </w:p>
        </w:tc>
      </w:tr>
      <w:tr w:rsidR="0099718D">
        <w:trPr>
          <w:trHeight w:val="1973"/>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9</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社区中医</w:t>
            </w:r>
          </w:p>
        </w:tc>
        <w:tc>
          <w:tcPr>
            <w:tcW w:w="1770"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中医</w:t>
            </w:r>
          </w:p>
        </w:tc>
        <w:tc>
          <w:tcPr>
            <w:tcW w:w="4005" w:type="dxa"/>
            <w:shd w:val="clear" w:color="auto" w:fill="auto"/>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中医内科、中医外科、中医妇科、中医儿科、中医眼科、中医骨伤科、针灸科、中医耳鼻喉科、中医皮肤科、中医肛肠科、推拿科、中西医结合内科、中西医结合外科、中西医结合妇科、中西医结合儿科</w:t>
            </w:r>
          </w:p>
        </w:tc>
      </w:tr>
      <w:tr w:rsidR="0099718D">
        <w:trPr>
          <w:trHeight w:val="698"/>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10</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社区口腔</w:t>
            </w:r>
          </w:p>
        </w:tc>
        <w:tc>
          <w:tcPr>
            <w:tcW w:w="1770"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口腔</w:t>
            </w:r>
          </w:p>
        </w:tc>
        <w:tc>
          <w:tcPr>
            <w:tcW w:w="4005" w:type="dxa"/>
            <w:shd w:val="clear" w:color="auto" w:fill="auto"/>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口腔内科、口腔颌面外科、口腔</w:t>
            </w:r>
            <w:r>
              <w:rPr>
                <w:rFonts w:ascii="Times New Roman" w:eastAsia="方正仿宋_GBK" w:hAnsi="Times New Roman" w:cs="Times New Roman"/>
                <w:kern w:val="0"/>
                <w:sz w:val="28"/>
                <w:szCs w:val="28"/>
              </w:rPr>
              <w:lastRenderedPageBreak/>
              <w:t>修复、口腔正畸</w:t>
            </w:r>
          </w:p>
        </w:tc>
      </w:tr>
      <w:tr w:rsidR="0099718D">
        <w:trPr>
          <w:trHeight w:val="2125"/>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lastRenderedPageBreak/>
              <w:t>11</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社区预防保健</w:t>
            </w:r>
          </w:p>
        </w:tc>
        <w:tc>
          <w:tcPr>
            <w:tcW w:w="1770"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proofErr w:type="gramStart"/>
            <w:r>
              <w:rPr>
                <w:rFonts w:ascii="Times New Roman" w:eastAsia="方正仿宋_GBK" w:hAnsi="Times New Roman" w:cs="Times New Roman"/>
                <w:kern w:val="0"/>
                <w:sz w:val="28"/>
                <w:szCs w:val="28"/>
              </w:rPr>
              <w:t>公卫</w:t>
            </w:r>
            <w:proofErr w:type="gramEnd"/>
          </w:p>
        </w:tc>
        <w:tc>
          <w:tcPr>
            <w:tcW w:w="4005" w:type="dxa"/>
            <w:shd w:val="clear" w:color="auto" w:fill="auto"/>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妇女保健、儿童保健、职业卫生、环境卫生、营养与食品卫生、学校卫生与儿少卫生、放射卫生、传染性疾病控制、慢性非传染性疾病控制、寄生虫病控制、健康教育与健康促进、卫生毒理、地方病控制</w:t>
            </w:r>
          </w:p>
        </w:tc>
      </w:tr>
      <w:tr w:rsidR="0099718D">
        <w:trPr>
          <w:trHeight w:val="412"/>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12</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社区药学</w:t>
            </w:r>
          </w:p>
        </w:tc>
        <w:tc>
          <w:tcPr>
            <w:tcW w:w="1770" w:type="dxa"/>
            <w:shd w:val="clear" w:color="auto" w:fill="auto"/>
            <w:noWrap/>
            <w:vAlign w:val="center"/>
          </w:tcPr>
          <w:p w:rsidR="0099718D" w:rsidRDefault="0099718D">
            <w:pPr>
              <w:widowControl/>
              <w:spacing w:line="360" w:lineRule="exact"/>
              <w:jc w:val="center"/>
              <w:rPr>
                <w:rFonts w:ascii="Times New Roman" w:eastAsia="方正仿宋_GBK" w:hAnsi="Times New Roman" w:cs="Times New Roman"/>
                <w:kern w:val="0"/>
                <w:sz w:val="28"/>
                <w:szCs w:val="28"/>
              </w:rPr>
            </w:pPr>
          </w:p>
        </w:tc>
        <w:tc>
          <w:tcPr>
            <w:tcW w:w="4005" w:type="dxa"/>
            <w:shd w:val="clear" w:color="auto" w:fill="auto"/>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医院药学</w:t>
            </w:r>
          </w:p>
        </w:tc>
      </w:tr>
      <w:tr w:rsidR="0099718D">
        <w:trPr>
          <w:trHeight w:val="418"/>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13</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社区中药学</w:t>
            </w:r>
          </w:p>
        </w:tc>
        <w:tc>
          <w:tcPr>
            <w:tcW w:w="1770" w:type="dxa"/>
            <w:shd w:val="clear" w:color="auto" w:fill="auto"/>
            <w:noWrap/>
            <w:vAlign w:val="center"/>
          </w:tcPr>
          <w:p w:rsidR="0099718D" w:rsidRDefault="0099718D">
            <w:pPr>
              <w:widowControl/>
              <w:spacing w:line="360" w:lineRule="exact"/>
              <w:jc w:val="center"/>
              <w:rPr>
                <w:rFonts w:ascii="Times New Roman" w:eastAsia="方正仿宋_GBK" w:hAnsi="Times New Roman" w:cs="Times New Roman"/>
                <w:kern w:val="0"/>
                <w:sz w:val="28"/>
                <w:szCs w:val="28"/>
              </w:rPr>
            </w:pPr>
          </w:p>
        </w:tc>
        <w:tc>
          <w:tcPr>
            <w:tcW w:w="4005" w:type="dxa"/>
            <w:shd w:val="clear" w:color="auto" w:fill="auto"/>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中药学</w:t>
            </w:r>
          </w:p>
        </w:tc>
      </w:tr>
      <w:tr w:rsidR="0099718D">
        <w:trPr>
          <w:trHeight w:val="807"/>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14</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社区护理</w:t>
            </w:r>
          </w:p>
        </w:tc>
        <w:tc>
          <w:tcPr>
            <w:tcW w:w="1770"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护士</w:t>
            </w:r>
          </w:p>
        </w:tc>
        <w:tc>
          <w:tcPr>
            <w:tcW w:w="4005" w:type="dxa"/>
            <w:shd w:val="clear" w:color="auto" w:fill="auto"/>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护理学、内科护理、外科护理、妇产科护理、儿科护理、危重症护理</w:t>
            </w:r>
          </w:p>
        </w:tc>
      </w:tr>
      <w:tr w:rsidR="0099718D">
        <w:trPr>
          <w:trHeight w:val="4426"/>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15</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社区医疗技术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p>
        </w:tc>
        <w:tc>
          <w:tcPr>
            <w:tcW w:w="1770" w:type="dxa"/>
            <w:shd w:val="clear" w:color="auto" w:fill="auto"/>
            <w:noWrap/>
            <w:vAlign w:val="center"/>
          </w:tcPr>
          <w:p w:rsidR="0099718D" w:rsidRDefault="0099718D">
            <w:pPr>
              <w:widowControl/>
              <w:spacing w:line="360" w:lineRule="exact"/>
              <w:jc w:val="center"/>
              <w:rPr>
                <w:rFonts w:ascii="Times New Roman" w:eastAsia="方正仿宋_GBK" w:hAnsi="Times New Roman" w:cs="Times New Roman"/>
                <w:kern w:val="0"/>
                <w:sz w:val="28"/>
                <w:szCs w:val="28"/>
              </w:rPr>
            </w:pPr>
          </w:p>
        </w:tc>
        <w:tc>
          <w:tcPr>
            <w:tcW w:w="4005" w:type="dxa"/>
            <w:shd w:val="clear" w:color="auto" w:fill="auto"/>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病理学技术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、放射医学</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医学影像</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、核医学技术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、康复医学治疗技术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、临床医学检验临床化学技术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、临床医学检验临床免疫技术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、临床医学检验临床血液技术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、临床医学检验临床微生物技术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、临床医学检验技术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、微生物检验技术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、理化检验技术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、病媒生物控制技术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、病案信息技术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、口腔医学技术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、临床医学工程技术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、心电图技术、脑电图技术、消毒技术（技）、输血技术</w:t>
            </w:r>
            <w:r>
              <w:rPr>
                <w:rFonts w:ascii="Times New Roman" w:eastAsia="方正仿宋_GBK" w:hAnsi="Times New Roman" w:cs="Times New Roman"/>
                <w:kern w:val="0"/>
                <w:sz w:val="28"/>
                <w:szCs w:val="28"/>
              </w:rPr>
              <w:t>（</w:t>
            </w:r>
            <w:r>
              <w:rPr>
                <w:rFonts w:ascii="Times New Roman" w:eastAsia="方正仿宋_GBK" w:hAnsi="Times New Roman" w:cs="Times New Roman"/>
                <w:kern w:val="0"/>
                <w:sz w:val="28"/>
                <w:szCs w:val="28"/>
              </w:rPr>
              <w:t>技</w:t>
            </w:r>
            <w:r>
              <w:rPr>
                <w:rFonts w:ascii="Times New Roman" w:eastAsia="方正仿宋_GBK" w:hAnsi="Times New Roman" w:cs="Times New Roman"/>
                <w:kern w:val="0"/>
                <w:sz w:val="28"/>
                <w:szCs w:val="28"/>
              </w:rPr>
              <w:t>）</w:t>
            </w:r>
          </w:p>
        </w:tc>
      </w:tr>
      <w:tr w:rsidR="0099718D">
        <w:trPr>
          <w:trHeight w:val="288"/>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16</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社区全科</w:t>
            </w:r>
          </w:p>
        </w:tc>
        <w:tc>
          <w:tcPr>
            <w:tcW w:w="1770"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临床</w:t>
            </w:r>
          </w:p>
        </w:tc>
        <w:tc>
          <w:tcPr>
            <w:tcW w:w="400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全科医学</w:t>
            </w:r>
          </w:p>
        </w:tc>
      </w:tr>
      <w:tr w:rsidR="0099718D">
        <w:trPr>
          <w:trHeight w:val="382"/>
        </w:trPr>
        <w:tc>
          <w:tcPr>
            <w:tcW w:w="776"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17</w:t>
            </w:r>
          </w:p>
        </w:tc>
        <w:tc>
          <w:tcPr>
            <w:tcW w:w="256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社区中医全科</w:t>
            </w:r>
          </w:p>
        </w:tc>
        <w:tc>
          <w:tcPr>
            <w:tcW w:w="1770"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中医</w:t>
            </w:r>
          </w:p>
        </w:tc>
        <w:tc>
          <w:tcPr>
            <w:tcW w:w="4005" w:type="dxa"/>
            <w:shd w:val="clear" w:color="auto" w:fill="auto"/>
            <w:noWrap/>
            <w:vAlign w:val="center"/>
          </w:tcPr>
          <w:p w:rsidR="0099718D" w:rsidRDefault="00737D8D">
            <w:pPr>
              <w:widowControl/>
              <w:spacing w:line="360" w:lineRule="exact"/>
              <w:jc w:val="center"/>
              <w:rPr>
                <w:rFonts w:ascii="Times New Roman" w:eastAsia="方正仿宋_GBK" w:hAnsi="Times New Roman" w:cs="Times New Roman"/>
                <w:kern w:val="0"/>
                <w:sz w:val="28"/>
                <w:szCs w:val="28"/>
              </w:rPr>
            </w:pPr>
            <w:r>
              <w:rPr>
                <w:rFonts w:ascii="Times New Roman" w:eastAsia="方正仿宋_GBK" w:hAnsi="Times New Roman" w:cs="Times New Roman"/>
                <w:kern w:val="0"/>
                <w:sz w:val="28"/>
                <w:szCs w:val="28"/>
              </w:rPr>
              <w:t>全科医学（中医类）</w:t>
            </w:r>
          </w:p>
        </w:tc>
      </w:tr>
    </w:tbl>
    <w:p w:rsidR="0099718D" w:rsidRDefault="0099718D">
      <w:pPr>
        <w:rPr>
          <w:rFonts w:ascii="Times New Roman" w:hAnsi="Times New Roman" w:cs="Times New Roman"/>
        </w:rPr>
      </w:pPr>
    </w:p>
    <w:p w:rsidR="0099718D" w:rsidRDefault="0099718D">
      <w:pPr>
        <w:rPr>
          <w:rFonts w:ascii="Times New Roman" w:hAnsi="Times New Roman" w:cs="Times New Roman"/>
        </w:rPr>
      </w:pPr>
    </w:p>
    <w:p w:rsidR="0099718D" w:rsidRDefault="0099718D">
      <w:pPr>
        <w:rPr>
          <w:rFonts w:ascii="Times New Roman" w:hAnsi="Times New Roman" w:cs="Times New Roman"/>
        </w:rPr>
      </w:pPr>
    </w:p>
    <w:sectPr w:rsidR="0099718D">
      <w:footerReference w:type="default" r:id="rId9"/>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7D8D" w:rsidRDefault="00737D8D">
      <w:r>
        <w:separator/>
      </w:r>
    </w:p>
  </w:endnote>
  <w:endnote w:type="continuationSeparator" w:id="0">
    <w:p w:rsidR="00737D8D" w:rsidRDefault="00737D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718D" w:rsidRDefault="00737D8D">
    <w:pPr>
      <w:pStyle w:val="a5"/>
      <w:jc w:val="right"/>
    </w:pPr>
    <w:r>
      <w:pict>
        <v:shapetype id="_x0000_t202" coordsize="21600,21600" o:spt="202" path="m,l,21600r21600,l21600,xe">
          <v:stroke joinstyle="miter"/>
          <v:path gradientshapeok="t" o:connecttype="rect"/>
        </v:shapetype>
        <v:shape id="_x0000_s2049" type="#_x0000_t202" style="position:absolute;left:0;text-align:left;margin-left:92.8pt;margin-top:0;width:2in;height:2in;z-index:251659264;mso-wrap-style:none;mso-position-horizontal:outside;mso-position-horizontal-relative:margin;mso-width-relative:page;mso-height-relative:page" filled="f" stroked="f">
          <v:textbox style="mso-fit-shape-to-text:t" inset="0,0,0,0">
            <w:txbxContent>
              <w:p w:rsidR="0099718D" w:rsidRDefault="00737D8D">
                <w:pPr>
                  <w:pStyle w:val="a5"/>
                  <w:jc w:val="right"/>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AE0740">
                  <w:rPr>
                    <w:rFonts w:ascii="Times New Roman" w:hAnsi="Times New Roman" w:cs="Times New Roman"/>
                    <w:noProof/>
                    <w:sz w:val="28"/>
                    <w:szCs w:val="28"/>
                  </w:rPr>
                  <w:t>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w10:wrap anchorx="margin"/>
        </v:shape>
      </w:pict>
    </w:r>
  </w:p>
  <w:sdt>
    <w:sdtPr>
      <w:id w:val="29771902"/>
    </w:sdtPr>
    <w:sdtEndPr>
      <w:rPr>
        <w:rFonts w:ascii="Times New Roman" w:hAnsi="Times New Roman" w:cs="Times New Roman"/>
        <w:sz w:val="24"/>
        <w:szCs w:val="24"/>
      </w:rPr>
    </w:sdtEndPr>
    <w:sdtContent>
      <w:p w:rsidR="0099718D" w:rsidRDefault="0099718D">
        <w:pPr>
          <w:pStyle w:val="a5"/>
          <w:jc w:val="right"/>
          <w:rPr>
            <w:rFonts w:ascii="Times New Roman" w:hAnsi="Times New Roman" w:cs="Times New Roman"/>
            <w:sz w:val="28"/>
            <w:szCs w:val="28"/>
          </w:rPr>
        </w:pPr>
      </w:p>
      <w:p w:rsidR="0099718D" w:rsidRDefault="00737D8D">
        <w:pPr>
          <w:pStyle w:val="a5"/>
          <w:jc w:val="center"/>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7D8D" w:rsidRDefault="00737D8D">
      <w:r>
        <w:separator/>
      </w:r>
    </w:p>
  </w:footnote>
  <w:footnote w:type="continuationSeparator" w:id="0">
    <w:p w:rsidR="00737D8D" w:rsidRDefault="00737D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RjNDVlZTYyZDlkYTNmNGMxNDdiNTAyMThmOGExZGEifQ=="/>
  </w:docVars>
  <w:rsids>
    <w:rsidRoot w:val="00527BF7"/>
    <w:rsid w:val="000108E7"/>
    <w:rsid w:val="00014A66"/>
    <w:rsid w:val="00030D41"/>
    <w:rsid w:val="000333EF"/>
    <w:rsid w:val="000363E3"/>
    <w:rsid w:val="00043CDE"/>
    <w:rsid w:val="00051A52"/>
    <w:rsid w:val="0005708E"/>
    <w:rsid w:val="00057CBB"/>
    <w:rsid w:val="000679C0"/>
    <w:rsid w:val="000826FC"/>
    <w:rsid w:val="000A4EAB"/>
    <w:rsid w:val="000C6925"/>
    <w:rsid w:val="000E0D25"/>
    <w:rsid w:val="000F2EDB"/>
    <w:rsid w:val="0010647A"/>
    <w:rsid w:val="00106503"/>
    <w:rsid w:val="00111818"/>
    <w:rsid w:val="00121B88"/>
    <w:rsid w:val="0013678C"/>
    <w:rsid w:val="00142849"/>
    <w:rsid w:val="00142A5A"/>
    <w:rsid w:val="00147C26"/>
    <w:rsid w:val="00147FDE"/>
    <w:rsid w:val="00153260"/>
    <w:rsid w:val="00162529"/>
    <w:rsid w:val="00164461"/>
    <w:rsid w:val="00174E5F"/>
    <w:rsid w:val="001754FB"/>
    <w:rsid w:val="001761A0"/>
    <w:rsid w:val="001924C3"/>
    <w:rsid w:val="0019363F"/>
    <w:rsid w:val="001A1C22"/>
    <w:rsid w:val="001C55D4"/>
    <w:rsid w:val="001E598B"/>
    <w:rsid w:val="00202891"/>
    <w:rsid w:val="00203EB1"/>
    <w:rsid w:val="0020516F"/>
    <w:rsid w:val="0021488D"/>
    <w:rsid w:val="00215EEA"/>
    <w:rsid w:val="00221E22"/>
    <w:rsid w:val="00225906"/>
    <w:rsid w:val="002277A9"/>
    <w:rsid w:val="0023100F"/>
    <w:rsid w:val="00241F7C"/>
    <w:rsid w:val="002533A4"/>
    <w:rsid w:val="0029561D"/>
    <w:rsid w:val="002A3172"/>
    <w:rsid w:val="002A3422"/>
    <w:rsid w:val="002A4942"/>
    <w:rsid w:val="002B5CC4"/>
    <w:rsid w:val="002C5D1A"/>
    <w:rsid w:val="002D4024"/>
    <w:rsid w:val="0030245D"/>
    <w:rsid w:val="00333997"/>
    <w:rsid w:val="0035670F"/>
    <w:rsid w:val="0037067C"/>
    <w:rsid w:val="003757FB"/>
    <w:rsid w:val="00382A5C"/>
    <w:rsid w:val="00390B8A"/>
    <w:rsid w:val="00393F8C"/>
    <w:rsid w:val="003A108A"/>
    <w:rsid w:val="003B325D"/>
    <w:rsid w:val="003B6907"/>
    <w:rsid w:val="003C6460"/>
    <w:rsid w:val="003E64C2"/>
    <w:rsid w:val="003E6AF6"/>
    <w:rsid w:val="00411CEB"/>
    <w:rsid w:val="0041431C"/>
    <w:rsid w:val="00425C96"/>
    <w:rsid w:val="00426464"/>
    <w:rsid w:val="00427629"/>
    <w:rsid w:val="004466C6"/>
    <w:rsid w:val="00447669"/>
    <w:rsid w:val="00452D72"/>
    <w:rsid w:val="00462B9D"/>
    <w:rsid w:val="00464BF8"/>
    <w:rsid w:val="00472E4F"/>
    <w:rsid w:val="00475BE4"/>
    <w:rsid w:val="004766BE"/>
    <w:rsid w:val="004809B1"/>
    <w:rsid w:val="004963BB"/>
    <w:rsid w:val="004A375D"/>
    <w:rsid w:val="004A5EFF"/>
    <w:rsid w:val="004C4F3D"/>
    <w:rsid w:val="004D1DC6"/>
    <w:rsid w:val="004D1EFF"/>
    <w:rsid w:val="004D7D4F"/>
    <w:rsid w:val="004F3331"/>
    <w:rsid w:val="004F79FB"/>
    <w:rsid w:val="005000B2"/>
    <w:rsid w:val="00510EFA"/>
    <w:rsid w:val="005211E4"/>
    <w:rsid w:val="00522E34"/>
    <w:rsid w:val="00524820"/>
    <w:rsid w:val="00527BF7"/>
    <w:rsid w:val="00533160"/>
    <w:rsid w:val="00543114"/>
    <w:rsid w:val="00545C0A"/>
    <w:rsid w:val="00564C4F"/>
    <w:rsid w:val="005702A1"/>
    <w:rsid w:val="00572598"/>
    <w:rsid w:val="00574D92"/>
    <w:rsid w:val="00583FC5"/>
    <w:rsid w:val="00584991"/>
    <w:rsid w:val="00584A19"/>
    <w:rsid w:val="00586FC2"/>
    <w:rsid w:val="00596F73"/>
    <w:rsid w:val="005A64CD"/>
    <w:rsid w:val="005A6B8C"/>
    <w:rsid w:val="005C1EAF"/>
    <w:rsid w:val="005D3D0E"/>
    <w:rsid w:val="0060622B"/>
    <w:rsid w:val="0061397B"/>
    <w:rsid w:val="00630728"/>
    <w:rsid w:val="00632A2F"/>
    <w:rsid w:val="00635C50"/>
    <w:rsid w:val="00645955"/>
    <w:rsid w:val="00647B37"/>
    <w:rsid w:val="00647EF1"/>
    <w:rsid w:val="00651F77"/>
    <w:rsid w:val="00656A96"/>
    <w:rsid w:val="00660CA1"/>
    <w:rsid w:val="00662F5B"/>
    <w:rsid w:val="0066301B"/>
    <w:rsid w:val="00664D62"/>
    <w:rsid w:val="006746E0"/>
    <w:rsid w:val="00685CCF"/>
    <w:rsid w:val="006922CB"/>
    <w:rsid w:val="006A3557"/>
    <w:rsid w:val="006A6EFF"/>
    <w:rsid w:val="006B11D5"/>
    <w:rsid w:val="006B5FD4"/>
    <w:rsid w:val="006B7E69"/>
    <w:rsid w:val="006C1503"/>
    <w:rsid w:val="006C3F50"/>
    <w:rsid w:val="006D1F42"/>
    <w:rsid w:val="006E18F9"/>
    <w:rsid w:val="006F4BA2"/>
    <w:rsid w:val="006F5A2B"/>
    <w:rsid w:val="00705F83"/>
    <w:rsid w:val="007135B2"/>
    <w:rsid w:val="00723236"/>
    <w:rsid w:val="00731B72"/>
    <w:rsid w:val="00737D8D"/>
    <w:rsid w:val="007430CF"/>
    <w:rsid w:val="00770411"/>
    <w:rsid w:val="0077284B"/>
    <w:rsid w:val="00773678"/>
    <w:rsid w:val="00776D68"/>
    <w:rsid w:val="00780091"/>
    <w:rsid w:val="00781112"/>
    <w:rsid w:val="0078217A"/>
    <w:rsid w:val="00782CEA"/>
    <w:rsid w:val="007A27E7"/>
    <w:rsid w:val="007C17E6"/>
    <w:rsid w:val="007C61D1"/>
    <w:rsid w:val="007C71E0"/>
    <w:rsid w:val="007C79A2"/>
    <w:rsid w:val="007F4273"/>
    <w:rsid w:val="007F4381"/>
    <w:rsid w:val="007F554B"/>
    <w:rsid w:val="007F7348"/>
    <w:rsid w:val="00823873"/>
    <w:rsid w:val="00823C07"/>
    <w:rsid w:val="00827592"/>
    <w:rsid w:val="00831991"/>
    <w:rsid w:val="00831CF2"/>
    <w:rsid w:val="0083204B"/>
    <w:rsid w:val="00832CB5"/>
    <w:rsid w:val="00833658"/>
    <w:rsid w:val="0084239B"/>
    <w:rsid w:val="00846135"/>
    <w:rsid w:val="008679DD"/>
    <w:rsid w:val="00874C73"/>
    <w:rsid w:val="00892186"/>
    <w:rsid w:val="00894903"/>
    <w:rsid w:val="008A27D4"/>
    <w:rsid w:val="008C00D4"/>
    <w:rsid w:val="008E013C"/>
    <w:rsid w:val="008E2CA7"/>
    <w:rsid w:val="0090684E"/>
    <w:rsid w:val="00920231"/>
    <w:rsid w:val="00923428"/>
    <w:rsid w:val="00926CFC"/>
    <w:rsid w:val="009351CB"/>
    <w:rsid w:val="0094482E"/>
    <w:rsid w:val="009457CE"/>
    <w:rsid w:val="009510CC"/>
    <w:rsid w:val="0096201F"/>
    <w:rsid w:val="00975980"/>
    <w:rsid w:val="00981A25"/>
    <w:rsid w:val="0098205F"/>
    <w:rsid w:val="00987F03"/>
    <w:rsid w:val="00993D67"/>
    <w:rsid w:val="0099718D"/>
    <w:rsid w:val="009A0CD0"/>
    <w:rsid w:val="009A3500"/>
    <w:rsid w:val="009A3C5E"/>
    <w:rsid w:val="009A7D58"/>
    <w:rsid w:val="009B1E4F"/>
    <w:rsid w:val="009B362B"/>
    <w:rsid w:val="009C112E"/>
    <w:rsid w:val="009C3DDD"/>
    <w:rsid w:val="009D0220"/>
    <w:rsid w:val="009D6447"/>
    <w:rsid w:val="009E6262"/>
    <w:rsid w:val="009E7F0C"/>
    <w:rsid w:val="009F2CF1"/>
    <w:rsid w:val="009F3F6C"/>
    <w:rsid w:val="009F640E"/>
    <w:rsid w:val="00A0433C"/>
    <w:rsid w:val="00A04D9E"/>
    <w:rsid w:val="00A1238E"/>
    <w:rsid w:val="00A126D3"/>
    <w:rsid w:val="00A21314"/>
    <w:rsid w:val="00A319A3"/>
    <w:rsid w:val="00A33486"/>
    <w:rsid w:val="00A36752"/>
    <w:rsid w:val="00A3786C"/>
    <w:rsid w:val="00A511FF"/>
    <w:rsid w:val="00A52E28"/>
    <w:rsid w:val="00A757AB"/>
    <w:rsid w:val="00A84A68"/>
    <w:rsid w:val="00A866F4"/>
    <w:rsid w:val="00AA4886"/>
    <w:rsid w:val="00AB1527"/>
    <w:rsid w:val="00AB156F"/>
    <w:rsid w:val="00AD57F0"/>
    <w:rsid w:val="00AE0297"/>
    <w:rsid w:val="00AE0740"/>
    <w:rsid w:val="00AE3C6B"/>
    <w:rsid w:val="00AF1435"/>
    <w:rsid w:val="00AF1517"/>
    <w:rsid w:val="00B04486"/>
    <w:rsid w:val="00B06968"/>
    <w:rsid w:val="00B11628"/>
    <w:rsid w:val="00B1735B"/>
    <w:rsid w:val="00B4680B"/>
    <w:rsid w:val="00B535AD"/>
    <w:rsid w:val="00B57793"/>
    <w:rsid w:val="00B6074D"/>
    <w:rsid w:val="00B636B6"/>
    <w:rsid w:val="00B648AF"/>
    <w:rsid w:val="00B665B3"/>
    <w:rsid w:val="00B73A02"/>
    <w:rsid w:val="00B910F1"/>
    <w:rsid w:val="00B945CE"/>
    <w:rsid w:val="00B968D9"/>
    <w:rsid w:val="00BA05C7"/>
    <w:rsid w:val="00BA0EAE"/>
    <w:rsid w:val="00BA3884"/>
    <w:rsid w:val="00BB1C52"/>
    <w:rsid w:val="00BD2AB6"/>
    <w:rsid w:val="00BD5E6F"/>
    <w:rsid w:val="00BE04E0"/>
    <w:rsid w:val="00BE1E26"/>
    <w:rsid w:val="00BE6B27"/>
    <w:rsid w:val="00C00032"/>
    <w:rsid w:val="00C02B70"/>
    <w:rsid w:val="00C05A72"/>
    <w:rsid w:val="00C1490F"/>
    <w:rsid w:val="00C15DAC"/>
    <w:rsid w:val="00C16320"/>
    <w:rsid w:val="00C2788A"/>
    <w:rsid w:val="00C40C48"/>
    <w:rsid w:val="00C42E15"/>
    <w:rsid w:val="00C47AAB"/>
    <w:rsid w:val="00C57EEF"/>
    <w:rsid w:val="00C615B1"/>
    <w:rsid w:val="00C705B6"/>
    <w:rsid w:val="00C72FE7"/>
    <w:rsid w:val="00C8049A"/>
    <w:rsid w:val="00C8123F"/>
    <w:rsid w:val="00C859D4"/>
    <w:rsid w:val="00C910FF"/>
    <w:rsid w:val="00C94A74"/>
    <w:rsid w:val="00C9782A"/>
    <w:rsid w:val="00CA03DA"/>
    <w:rsid w:val="00CB6164"/>
    <w:rsid w:val="00CE6382"/>
    <w:rsid w:val="00CF0905"/>
    <w:rsid w:val="00CF22E9"/>
    <w:rsid w:val="00CF2C0F"/>
    <w:rsid w:val="00CF55AC"/>
    <w:rsid w:val="00D101FD"/>
    <w:rsid w:val="00D11004"/>
    <w:rsid w:val="00D16026"/>
    <w:rsid w:val="00D2327D"/>
    <w:rsid w:val="00D27418"/>
    <w:rsid w:val="00D42D40"/>
    <w:rsid w:val="00D46E2C"/>
    <w:rsid w:val="00D617DF"/>
    <w:rsid w:val="00D66A3B"/>
    <w:rsid w:val="00D80548"/>
    <w:rsid w:val="00DA0FD5"/>
    <w:rsid w:val="00DB5030"/>
    <w:rsid w:val="00DC44A4"/>
    <w:rsid w:val="00DD13FB"/>
    <w:rsid w:val="00DD3AC6"/>
    <w:rsid w:val="00DD4BFE"/>
    <w:rsid w:val="00DE411F"/>
    <w:rsid w:val="00DE7E1E"/>
    <w:rsid w:val="00DF4B1C"/>
    <w:rsid w:val="00E04FE5"/>
    <w:rsid w:val="00E07D1E"/>
    <w:rsid w:val="00E14741"/>
    <w:rsid w:val="00E20E22"/>
    <w:rsid w:val="00E24A78"/>
    <w:rsid w:val="00E24B48"/>
    <w:rsid w:val="00E25CE6"/>
    <w:rsid w:val="00E30EB2"/>
    <w:rsid w:val="00E32AF7"/>
    <w:rsid w:val="00E35647"/>
    <w:rsid w:val="00E4279C"/>
    <w:rsid w:val="00E50AC4"/>
    <w:rsid w:val="00E524AC"/>
    <w:rsid w:val="00E77D73"/>
    <w:rsid w:val="00E807CF"/>
    <w:rsid w:val="00E848D6"/>
    <w:rsid w:val="00EA0BAD"/>
    <w:rsid w:val="00EA3C3C"/>
    <w:rsid w:val="00EA7297"/>
    <w:rsid w:val="00EB5F96"/>
    <w:rsid w:val="00ED3F62"/>
    <w:rsid w:val="00EE2E90"/>
    <w:rsid w:val="00EF662B"/>
    <w:rsid w:val="00EF71DD"/>
    <w:rsid w:val="00F117B1"/>
    <w:rsid w:val="00F11E65"/>
    <w:rsid w:val="00F12BC4"/>
    <w:rsid w:val="00F22066"/>
    <w:rsid w:val="00F33F3A"/>
    <w:rsid w:val="00F431C6"/>
    <w:rsid w:val="00F52745"/>
    <w:rsid w:val="00F67556"/>
    <w:rsid w:val="00F76FD7"/>
    <w:rsid w:val="00F82141"/>
    <w:rsid w:val="00F83B7E"/>
    <w:rsid w:val="00F852AF"/>
    <w:rsid w:val="00F9308A"/>
    <w:rsid w:val="00F93E86"/>
    <w:rsid w:val="00FB1DD9"/>
    <w:rsid w:val="00FB2DA0"/>
    <w:rsid w:val="00FC19A9"/>
    <w:rsid w:val="00FC6FB1"/>
    <w:rsid w:val="00FC727E"/>
    <w:rsid w:val="00FC76A9"/>
    <w:rsid w:val="00FE7D12"/>
    <w:rsid w:val="00FF6CC1"/>
    <w:rsid w:val="016320BC"/>
    <w:rsid w:val="01C42B8B"/>
    <w:rsid w:val="035F6188"/>
    <w:rsid w:val="075E701B"/>
    <w:rsid w:val="0EDB0027"/>
    <w:rsid w:val="0FA56602"/>
    <w:rsid w:val="12AE03B6"/>
    <w:rsid w:val="1AEF71B4"/>
    <w:rsid w:val="1D520CEF"/>
    <w:rsid w:val="219E34C9"/>
    <w:rsid w:val="222C6D27"/>
    <w:rsid w:val="252B7557"/>
    <w:rsid w:val="25AC730F"/>
    <w:rsid w:val="265B22AD"/>
    <w:rsid w:val="272D4FB8"/>
    <w:rsid w:val="29A47FB2"/>
    <w:rsid w:val="2B837FCF"/>
    <w:rsid w:val="2E47051C"/>
    <w:rsid w:val="330D70BC"/>
    <w:rsid w:val="3A5308B9"/>
    <w:rsid w:val="419537E5"/>
    <w:rsid w:val="437D48AE"/>
    <w:rsid w:val="45347E34"/>
    <w:rsid w:val="46D71FE6"/>
    <w:rsid w:val="48AE40C6"/>
    <w:rsid w:val="492434DC"/>
    <w:rsid w:val="493265B6"/>
    <w:rsid w:val="4BDA23B9"/>
    <w:rsid w:val="566B071B"/>
    <w:rsid w:val="58E20864"/>
    <w:rsid w:val="59BD3A43"/>
    <w:rsid w:val="59FA4141"/>
    <w:rsid w:val="5C0C0F1A"/>
    <w:rsid w:val="5DEA16A0"/>
    <w:rsid w:val="5FB84B18"/>
    <w:rsid w:val="62163E67"/>
    <w:rsid w:val="674C582C"/>
    <w:rsid w:val="6E5F5B20"/>
    <w:rsid w:val="6E754676"/>
    <w:rsid w:val="750E4FF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Body Text Indent" w:semiHidden="0" w:uiPriority="0" w:unhideWhenUsed="0" w:qFormat="1"/>
    <w:lsdException w:name="Subtitle" w:locked="1" w:semiHidden="0" w:uiPriority="0" w:unhideWhenUsed="0" w:qFormat="1"/>
    <w:lsdException w:name="Hyperlink" w:qFormat="1"/>
    <w:lsdException w:name="Strong" w:semiHidden="0" w:unhideWhenUsed="0" w:qFormat="1"/>
    <w:lsdException w:name="Emphasis" w:locked="1" w:semiHidden="0" w:uiPriority="0" w:unhideWhenUsed="0" w:qFormat="1"/>
    <w:lsdException w:name="Normal (Web)" w:semiHidden="0" w:unhideWhenUsed="0" w:qFormat="1"/>
    <w:lsdException w:name="Normal Table" w:qFormat="1"/>
    <w:lsdException w:name="Balloon Text" w:qFormat="1"/>
    <w:lsdException w:name="Table Grid" w:locked="1"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spacing w:line="600" w:lineRule="exact"/>
      <w:ind w:firstLineChars="200" w:firstLine="640"/>
    </w:pPr>
    <w:rPr>
      <w:rFonts w:ascii="Times New Roman" w:eastAsia="仿宋_GB2312" w:hAnsi="Times New Roman" w:cs="Times New Roman"/>
      <w:sz w:val="32"/>
      <w:szCs w:val="24"/>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8">
    <w:name w:val="Table Grid"/>
    <w:basedOn w:val="a1"/>
    <w:qFormat/>
    <w:locke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basedOn w:val="a0"/>
    <w:uiPriority w:val="99"/>
    <w:qFormat/>
    <w:rPr>
      <w:b/>
      <w:bCs/>
    </w:rPr>
  </w:style>
  <w:style w:type="character" w:styleId="aa">
    <w:name w:val="Hyperlink"/>
    <w:basedOn w:val="a0"/>
    <w:uiPriority w:val="99"/>
    <w:semiHidden/>
    <w:unhideWhenUsed/>
    <w:qFormat/>
    <w:rPr>
      <w:color w:val="0000FF"/>
      <w:u w:val="single"/>
    </w:rPr>
  </w:style>
  <w:style w:type="character" w:customStyle="1" w:styleId="Char2">
    <w:name w:val="页眉 Char"/>
    <w:basedOn w:val="a0"/>
    <w:link w:val="a6"/>
    <w:uiPriority w:val="99"/>
    <w:semiHidden/>
    <w:qFormat/>
    <w:locked/>
    <w:rPr>
      <w:sz w:val="18"/>
      <w:szCs w:val="18"/>
    </w:rPr>
  </w:style>
  <w:style w:type="character" w:customStyle="1" w:styleId="Char1">
    <w:name w:val="页脚 Char"/>
    <w:basedOn w:val="a0"/>
    <w:link w:val="a5"/>
    <w:uiPriority w:val="99"/>
    <w:qFormat/>
    <w:locked/>
    <w:rPr>
      <w:sz w:val="18"/>
      <w:szCs w:val="18"/>
    </w:rPr>
  </w:style>
  <w:style w:type="character" w:customStyle="1" w:styleId="Char">
    <w:name w:val="正文文本缩进 Char"/>
    <w:basedOn w:val="a0"/>
    <w:link w:val="a3"/>
    <w:qFormat/>
    <w:rPr>
      <w:rFonts w:ascii="Times New Roman" w:eastAsia="仿宋_GB2312" w:hAnsi="Times New Roman" w:cs="Times New Roman"/>
      <w:sz w:val="32"/>
      <w:szCs w:val="24"/>
    </w:rPr>
  </w:style>
  <w:style w:type="character" w:customStyle="1" w:styleId="Char0">
    <w:name w:val="批注框文本 Char"/>
    <w:basedOn w:val="a0"/>
    <w:link w:val="a4"/>
    <w:uiPriority w:val="99"/>
    <w:semiHidden/>
    <w:qFormat/>
    <w:rPr>
      <w:rFonts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081C22-3C5A-4661-AC46-5AA6C5E9F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145</Words>
  <Characters>832</Characters>
  <Application>Microsoft Office Word</Application>
  <DocSecurity>0</DocSecurity>
  <Lines>6</Lines>
  <Paragraphs>1</Paragraphs>
  <ScaleCrop>false</ScaleCrop>
  <Company>Microsoft</Company>
  <LinksUpToDate>false</LinksUpToDate>
  <CharactersWithSpaces>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市卫健委关于对新冠肺炎疫情防控工作中作出突出贡献的一线医务人员和集体</dc:title>
  <dc:creator>hhq</dc:creator>
  <cp:lastModifiedBy>TZ</cp:lastModifiedBy>
  <cp:revision>46</cp:revision>
  <cp:lastPrinted>2023-04-27T09:29:00Z</cp:lastPrinted>
  <dcterms:created xsi:type="dcterms:W3CDTF">2020-05-22T07:37:00Z</dcterms:created>
  <dcterms:modified xsi:type="dcterms:W3CDTF">2023-05-05T06:20:00Z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6965F096026D4C65BDB006F38D88FD42</vt:lpwstr>
  </property>
</Properties>
</file>