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hint="eastAsia" w:ascii="仿宋_GB2312" w:eastAsia="仿宋_GB2312" w:cs="仿宋_GB2312"/>
          <w:b/>
          <w:bCs/>
          <w:sz w:val="32"/>
          <w:szCs w:val="32"/>
        </w:rPr>
      </w:pPr>
      <w:r>
        <w:rPr>
          <w:rFonts w:hint="eastAsia" w:ascii="仿宋_GB2312" w:eastAsia="仿宋_GB2312" w:cs="仿宋_GB2312"/>
          <w:b/>
          <w:bCs/>
          <w:sz w:val="32"/>
          <w:szCs w:val="32"/>
        </w:rPr>
        <w:t>附件</w:t>
      </w:r>
      <w:r>
        <w:rPr>
          <w:rFonts w:ascii="仿宋_GB2312" w:eastAsia="仿宋_GB2312" w:cs="仿宋_GB2312"/>
          <w:b/>
          <w:bCs/>
          <w:sz w:val="32"/>
          <w:szCs w:val="32"/>
        </w:rPr>
        <w:t>1</w:t>
      </w:r>
      <w:r>
        <w:rPr>
          <w:rFonts w:hint="eastAsia" w:ascii="仿宋_GB2312" w:eastAsia="仿宋_GB2312" w:cs="仿宋_GB2312"/>
          <w:b/>
          <w:bCs/>
          <w:sz w:val="32"/>
          <w:szCs w:val="32"/>
        </w:rPr>
        <w:t>：</w:t>
      </w:r>
    </w:p>
    <w:p>
      <w:pPr>
        <w:spacing w:line="480" w:lineRule="exact"/>
        <w:jc w:val="center"/>
        <w:rPr>
          <w:rFonts w:hint="eastAsia" w:ascii="仿宋_GB2312" w:eastAsia="仿宋_GB2312" w:cs="仿宋_GB2312"/>
          <w:b/>
          <w:bCs/>
          <w:sz w:val="32"/>
          <w:szCs w:val="32"/>
        </w:rPr>
      </w:pPr>
      <w:r>
        <w:rPr>
          <w:rFonts w:hint="eastAsia" w:ascii="仿宋_GB2312" w:eastAsia="仿宋_GB2312" w:cs="仿宋_GB2312"/>
          <w:b/>
          <w:bCs/>
          <w:sz w:val="32"/>
          <w:szCs w:val="32"/>
        </w:rPr>
        <w:t>2023年宁波市鄞州区第二医院医共体</w:t>
      </w:r>
      <w:r>
        <w:rPr>
          <w:rFonts w:hint="eastAsia" w:ascii="仿宋_GB2312" w:eastAsia="仿宋_GB2312" w:cs="仿宋_GB2312"/>
          <w:b/>
          <w:bCs/>
          <w:sz w:val="32"/>
          <w:szCs w:val="32"/>
          <w:lang w:val="en-US" w:eastAsia="zh-CN"/>
        </w:rPr>
        <w:t>第二批</w:t>
      </w:r>
      <w:r>
        <w:rPr>
          <w:rFonts w:hint="eastAsia" w:ascii="仿宋_GB2312" w:eastAsia="仿宋_GB2312" w:cs="仿宋_GB2312"/>
          <w:b/>
          <w:bCs/>
          <w:sz w:val="32"/>
          <w:szCs w:val="32"/>
        </w:rPr>
        <w:t>公开招聘</w:t>
      </w:r>
    </w:p>
    <w:p>
      <w:pPr>
        <w:spacing w:line="480" w:lineRule="exact"/>
        <w:jc w:val="center"/>
        <w:rPr>
          <w:rFonts w:ascii="仿宋_GB2312" w:eastAsia="仿宋_GB2312" w:cs="仿宋_GB2312"/>
          <w:b/>
          <w:bCs/>
          <w:sz w:val="32"/>
          <w:szCs w:val="32"/>
        </w:rPr>
      </w:pPr>
      <w:r>
        <w:rPr>
          <w:rFonts w:hint="eastAsia" w:ascii="仿宋_GB2312" w:eastAsia="仿宋_GB2312" w:cs="仿宋_GB2312"/>
          <w:b/>
          <w:bCs/>
          <w:sz w:val="32"/>
          <w:szCs w:val="32"/>
        </w:rPr>
        <w:t>基本情况表</w:t>
      </w:r>
    </w:p>
    <w:p>
      <w:pPr>
        <w:spacing w:line="500" w:lineRule="exact"/>
        <w:rPr>
          <w:rFonts w:ascii="仿宋_GB2312" w:eastAsia="仿宋_GB2312" w:cs="仿宋_GB2312"/>
          <w:sz w:val="32"/>
          <w:szCs w:val="32"/>
        </w:rPr>
      </w:pPr>
      <w:r>
        <w:rPr>
          <w:rFonts w:hint="eastAsia" w:ascii="仿宋_GB2312" w:eastAsia="仿宋_GB2312" w:cs="仿宋_GB2312"/>
          <w:b/>
          <w:bCs/>
          <w:sz w:val="32"/>
          <w:szCs w:val="32"/>
        </w:rPr>
        <w:t>联系人</w:t>
      </w:r>
      <w:r>
        <w:rPr>
          <w:rFonts w:hint="eastAsia" w:ascii="仿宋_GB2312" w:eastAsia="仿宋_GB2312" w:cs="仿宋_GB2312"/>
          <w:sz w:val="32"/>
          <w:szCs w:val="32"/>
        </w:rPr>
        <w:t>：马老师，</w:t>
      </w:r>
      <w:r>
        <w:rPr>
          <w:rFonts w:hint="eastAsia" w:ascii="仿宋_GB2312" w:eastAsia="仿宋_GB2312" w:cs="仿宋_GB2312"/>
          <w:b/>
          <w:bCs/>
          <w:sz w:val="32"/>
          <w:szCs w:val="32"/>
        </w:rPr>
        <w:t>联系电话</w:t>
      </w:r>
      <w:r>
        <w:rPr>
          <w:rFonts w:hint="eastAsia" w:ascii="仿宋_GB2312" w:eastAsia="仿宋_GB2312" w:cs="仿宋_GB2312"/>
          <w:b/>
          <w:bCs/>
          <w:sz w:val="32"/>
          <w:szCs w:val="32"/>
          <w:lang w:eastAsia="zh-CN"/>
        </w:rPr>
        <w:t>：</w:t>
      </w:r>
      <w:r>
        <w:rPr>
          <w:rFonts w:hint="eastAsia" w:ascii="仿宋_GB2312" w:eastAsia="仿宋_GB2312" w:cs="仿宋_GB2312"/>
          <w:sz w:val="32"/>
          <w:szCs w:val="32"/>
        </w:rPr>
        <w:t xml:space="preserve">0574-55662912  </w:t>
      </w:r>
    </w:p>
    <w:tbl>
      <w:tblPr>
        <w:tblStyle w:val="5"/>
        <w:tblW w:w="10448" w:type="dxa"/>
        <w:jc w:val="center"/>
        <w:tblLayout w:type="fixed"/>
        <w:tblCellMar>
          <w:top w:w="0" w:type="dxa"/>
          <w:left w:w="0" w:type="dxa"/>
          <w:bottom w:w="0" w:type="dxa"/>
          <w:right w:w="0" w:type="dxa"/>
        </w:tblCellMar>
      </w:tblPr>
      <w:tblGrid>
        <w:gridCol w:w="1335"/>
        <w:gridCol w:w="1122"/>
        <w:gridCol w:w="588"/>
        <w:gridCol w:w="1245"/>
        <w:gridCol w:w="1631"/>
        <w:gridCol w:w="3109"/>
        <w:gridCol w:w="1418"/>
      </w:tblGrid>
      <w:tr>
        <w:tblPrEx>
          <w:tblCellMar>
            <w:top w:w="0" w:type="dxa"/>
            <w:left w:w="0" w:type="dxa"/>
            <w:bottom w:w="0" w:type="dxa"/>
            <w:right w:w="0" w:type="dxa"/>
          </w:tblCellMar>
        </w:tblPrEx>
        <w:trPr>
          <w:trHeight w:val="490" w:hRule="atLeast"/>
          <w:jc w:val="center"/>
        </w:trPr>
        <w:tc>
          <w:tcPr>
            <w:tcW w:w="13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bookmarkStart w:id="0" w:name="_GoBack"/>
            <w:bookmarkEnd w:id="0"/>
            <w:r>
              <w:rPr>
                <w:rFonts w:hint="eastAsia" w:ascii="仿宋" w:hAnsi="仿宋" w:eastAsia="仿宋" w:cs="仿宋"/>
                <w:b/>
                <w:color w:val="000000"/>
                <w:kern w:val="0"/>
                <w:sz w:val="24"/>
                <w:szCs w:val="24"/>
              </w:rPr>
              <w:t>招聘单位</w:t>
            </w:r>
          </w:p>
        </w:tc>
        <w:tc>
          <w:tcPr>
            <w:tcW w:w="11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招聘岗位</w:t>
            </w:r>
          </w:p>
        </w:tc>
        <w:tc>
          <w:tcPr>
            <w:tcW w:w="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指标</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专业</w:t>
            </w: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年龄</w:t>
            </w:r>
          </w:p>
        </w:tc>
        <w:tc>
          <w:tcPr>
            <w:tcW w:w="3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其他资格条件</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范围</w:t>
            </w:r>
          </w:p>
        </w:tc>
      </w:tr>
      <w:tr>
        <w:tblPrEx>
          <w:tblCellMar>
            <w:top w:w="0" w:type="dxa"/>
            <w:left w:w="0" w:type="dxa"/>
            <w:bottom w:w="0" w:type="dxa"/>
            <w:right w:w="0" w:type="dxa"/>
          </w:tblCellMar>
        </w:tblPrEx>
        <w:trPr>
          <w:trHeight w:val="833" w:hRule="atLeast"/>
          <w:jc w:val="center"/>
        </w:trPr>
        <w:tc>
          <w:tcPr>
            <w:tcW w:w="1335" w:type="dxa"/>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鄞州区第二医院医共体下应分院</w:t>
            </w:r>
          </w:p>
        </w:tc>
        <w:tc>
          <w:tcPr>
            <w:tcW w:w="11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影像科医生</w:t>
            </w:r>
          </w:p>
        </w:tc>
        <w:tc>
          <w:tcPr>
            <w:tcW w:w="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临床医学、医学影像学、影像医学与核医学</w:t>
            </w: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widowControl/>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hint="eastAsia" w:ascii="宋体" w:hAnsi="宋体" w:eastAsia="宋体" w:cs="宋体"/>
                <w:kern w:val="0"/>
                <w:sz w:val="18"/>
                <w:szCs w:val="18"/>
                <w:lang w:eastAsia="zh-CN"/>
              </w:rPr>
            </w:pPr>
            <w:r>
              <w:rPr>
                <w:rFonts w:hint="eastAsia" w:ascii="宋体" w:hAnsi="宋体" w:cs="宋体"/>
                <w:kern w:val="0"/>
                <w:sz w:val="18"/>
                <w:szCs w:val="18"/>
                <w:lang w:val="en-US" w:eastAsia="zh-CN"/>
              </w:rPr>
              <w:t>专科及以上学历，</w:t>
            </w:r>
            <w:r>
              <w:rPr>
                <w:rFonts w:hint="eastAsia" w:ascii="宋体" w:hAnsi="宋体" w:cs="宋体"/>
                <w:kern w:val="0"/>
                <w:sz w:val="18"/>
                <w:szCs w:val="18"/>
              </w:rPr>
              <w:t>具有执业医师资格证书</w:t>
            </w:r>
            <w:r>
              <w:rPr>
                <w:rFonts w:hint="eastAsia" w:ascii="宋体" w:hAnsi="宋体" w:cs="宋体"/>
                <w:kern w:val="0"/>
                <w:sz w:val="18"/>
                <w:szCs w:val="18"/>
                <w:lang w:eastAsia="zh-CN"/>
              </w:rPr>
              <w:t>。</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生源或户籍不限</w:t>
            </w:r>
          </w:p>
        </w:tc>
      </w:tr>
      <w:tr>
        <w:tblPrEx>
          <w:tblCellMar>
            <w:top w:w="0" w:type="dxa"/>
            <w:left w:w="0" w:type="dxa"/>
            <w:bottom w:w="0" w:type="dxa"/>
            <w:right w:w="0" w:type="dxa"/>
          </w:tblCellMar>
        </w:tblPrEx>
        <w:trPr>
          <w:trHeight w:val="888" w:hRule="atLeast"/>
          <w:jc w:val="center"/>
        </w:trPr>
        <w:tc>
          <w:tcPr>
            <w:tcW w:w="133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全科医生</w:t>
            </w:r>
          </w:p>
        </w:tc>
        <w:tc>
          <w:tcPr>
            <w:tcW w:w="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临床医学</w:t>
            </w: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widowControl/>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kern w:val="0"/>
                <w:sz w:val="18"/>
                <w:szCs w:val="18"/>
              </w:rPr>
            </w:pPr>
            <w:r>
              <w:rPr>
                <w:rFonts w:hint="eastAsia" w:ascii="宋体" w:hAnsi="宋体" w:cs="宋体"/>
                <w:kern w:val="0"/>
                <w:sz w:val="18"/>
                <w:szCs w:val="18"/>
              </w:rPr>
              <w:t>本科及以上学历学位，具有执业医师资格证书，执业范围</w:t>
            </w:r>
            <w:r>
              <w:rPr>
                <w:rFonts w:hint="eastAsia" w:ascii="宋体" w:hAnsi="宋体" w:cs="宋体"/>
                <w:kern w:val="0"/>
                <w:sz w:val="18"/>
                <w:szCs w:val="18"/>
                <w:lang w:val="en-US" w:eastAsia="zh-CN"/>
              </w:rPr>
              <w:t>为</w:t>
            </w:r>
            <w:r>
              <w:rPr>
                <w:rFonts w:hint="eastAsia" w:ascii="宋体" w:hAnsi="宋体" w:cs="宋体"/>
                <w:kern w:val="0"/>
                <w:sz w:val="18"/>
                <w:szCs w:val="18"/>
              </w:rPr>
              <w:t>全科医学专业</w:t>
            </w:r>
            <w:r>
              <w:rPr>
                <w:rFonts w:hint="eastAsia" w:ascii="宋体" w:hAnsi="宋体" w:cs="宋体"/>
                <w:kern w:val="0"/>
                <w:sz w:val="18"/>
                <w:szCs w:val="18"/>
                <w:lang w:eastAsia="zh-CN"/>
              </w:rPr>
              <w:t>，</w:t>
            </w:r>
            <w:r>
              <w:rPr>
                <w:rFonts w:hint="eastAsia" w:ascii="宋体" w:hAnsi="宋体" w:cs="宋体"/>
                <w:kern w:val="0"/>
                <w:sz w:val="18"/>
                <w:szCs w:val="18"/>
              </w:rPr>
              <w:t>并取得住院医师规范化培训合格证书或浙江省全科医师岗位培训证书。</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浙江省生源或</w:t>
            </w:r>
          </w:p>
          <w:p>
            <w:pPr>
              <w:widowControl/>
              <w:jc w:val="center"/>
              <w:rPr>
                <w:rFonts w:ascii="宋体" w:hAnsi="宋体" w:cs="宋体"/>
                <w:kern w:val="0"/>
                <w:sz w:val="18"/>
                <w:szCs w:val="18"/>
              </w:rPr>
            </w:pPr>
            <w:r>
              <w:rPr>
                <w:rFonts w:hint="eastAsia" w:ascii="宋体" w:hAnsi="宋体" w:cs="宋体"/>
                <w:kern w:val="0"/>
                <w:sz w:val="18"/>
                <w:szCs w:val="18"/>
              </w:rPr>
              <w:t>户籍</w:t>
            </w:r>
          </w:p>
        </w:tc>
      </w:tr>
      <w:tr>
        <w:tblPrEx>
          <w:tblCellMar>
            <w:top w:w="0" w:type="dxa"/>
            <w:left w:w="0" w:type="dxa"/>
            <w:bottom w:w="0" w:type="dxa"/>
            <w:right w:w="0" w:type="dxa"/>
          </w:tblCellMar>
        </w:tblPrEx>
        <w:trPr>
          <w:trHeight w:val="888" w:hRule="atLeast"/>
          <w:jc w:val="center"/>
        </w:trPr>
        <w:tc>
          <w:tcPr>
            <w:tcW w:w="133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全科医生</w:t>
            </w:r>
          </w:p>
          <w:p>
            <w:pPr>
              <w:widowControl/>
              <w:jc w:val="center"/>
              <w:rPr>
                <w:rFonts w:ascii="宋体" w:hAnsi="宋体" w:cs="宋体"/>
                <w:kern w:val="0"/>
                <w:sz w:val="18"/>
                <w:szCs w:val="18"/>
              </w:rPr>
            </w:pPr>
            <w:r>
              <w:rPr>
                <w:rFonts w:hint="eastAsia" w:ascii="宋体" w:hAnsi="宋体" w:cs="宋体"/>
                <w:kern w:val="0"/>
                <w:sz w:val="18"/>
                <w:szCs w:val="18"/>
              </w:rPr>
              <w:t>（妇产科方向）</w:t>
            </w:r>
          </w:p>
        </w:tc>
        <w:tc>
          <w:tcPr>
            <w:tcW w:w="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临床医学、妇产科学</w:t>
            </w: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widowControl/>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kern w:val="0"/>
                <w:sz w:val="18"/>
                <w:szCs w:val="18"/>
              </w:rPr>
            </w:pPr>
            <w:r>
              <w:rPr>
                <w:rFonts w:hint="eastAsia" w:ascii="宋体" w:hAnsi="宋体" w:cs="宋体"/>
                <w:kern w:val="0"/>
                <w:sz w:val="18"/>
                <w:szCs w:val="18"/>
              </w:rPr>
              <w:t>本科及以上学历学位，具有执业医师资格证书</w:t>
            </w:r>
            <w:r>
              <w:rPr>
                <w:rFonts w:hint="eastAsia" w:ascii="宋体" w:hAnsi="宋体" w:cs="宋体"/>
                <w:kern w:val="0"/>
                <w:sz w:val="18"/>
                <w:szCs w:val="18"/>
                <w:lang w:eastAsia="zh-CN"/>
              </w:rPr>
              <w:t>，</w:t>
            </w:r>
            <w:r>
              <w:rPr>
                <w:rFonts w:hint="eastAsia" w:ascii="宋体" w:hAnsi="宋体" w:cs="宋体"/>
                <w:kern w:val="0"/>
                <w:sz w:val="18"/>
                <w:szCs w:val="18"/>
              </w:rPr>
              <w:t>执业范围</w:t>
            </w:r>
            <w:r>
              <w:rPr>
                <w:rFonts w:hint="eastAsia" w:ascii="宋体" w:hAnsi="宋体" w:cs="宋体"/>
                <w:kern w:val="0"/>
                <w:sz w:val="18"/>
                <w:szCs w:val="18"/>
                <w:lang w:val="en-US" w:eastAsia="zh-CN"/>
              </w:rPr>
              <w:t>为</w:t>
            </w:r>
            <w:r>
              <w:rPr>
                <w:rFonts w:hint="eastAsia" w:ascii="宋体" w:hAnsi="宋体" w:cs="宋体"/>
                <w:kern w:val="0"/>
                <w:sz w:val="18"/>
                <w:szCs w:val="18"/>
              </w:rPr>
              <w:t>全科医学或妇产科专业。</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浙江省生源或</w:t>
            </w:r>
          </w:p>
          <w:p>
            <w:pPr>
              <w:widowControl/>
              <w:jc w:val="center"/>
              <w:rPr>
                <w:rFonts w:ascii="宋体" w:hAnsi="宋体" w:cs="宋体"/>
                <w:kern w:val="0"/>
                <w:sz w:val="18"/>
                <w:szCs w:val="18"/>
              </w:rPr>
            </w:pPr>
            <w:r>
              <w:rPr>
                <w:rFonts w:hint="eastAsia" w:ascii="宋体" w:hAnsi="宋体" w:cs="宋体"/>
                <w:kern w:val="0"/>
                <w:sz w:val="18"/>
                <w:szCs w:val="18"/>
              </w:rPr>
              <w:t>户籍</w:t>
            </w:r>
          </w:p>
        </w:tc>
      </w:tr>
      <w:tr>
        <w:tblPrEx>
          <w:tblCellMar>
            <w:top w:w="0" w:type="dxa"/>
            <w:left w:w="0" w:type="dxa"/>
            <w:bottom w:w="0" w:type="dxa"/>
            <w:right w:w="0" w:type="dxa"/>
          </w:tblCellMar>
        </w:tblPrEx>
        <w:trPr>
          <w:trHeight w:val="888" w:hRule="atLeast"/>
          <w:jc w:val="center"/>
        </w:trPr>
        <w:tc>
          <w:tcPr>
            <w:tcW w:w="1335" w:type="dxa"/>
            <w:vMerge w:val="continue"/>
            <w:tcBorders>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p>
        </w:tc>
        <w:tc>
          <w:tcPr>
            <w:tcW w:w="1122"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全科医生  （儿科方向）</w:t>
            </w:r>
          </w:p>
        </w:tc>
        <w:tc>
          <w:tcPr>
            <w:tcW w:w="58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eastAsia="宋体" w:cs="宋体"/>
                <w:kern w:val="0"/>
                <w:sz w:val="18"/>
                <w:szCs w:val="18"/>
                <w:lang w:eastAsia="zh-CN"/>
              </w:rPr>
            </w:pPr>
            <w:r>
              <w:rPr>
                <w:rFonts w:hint="eastAsia" w:ascii="宋体" w:hAnsi="宋体" w:cs="宋体"/>
                <w:kern w:val="0"/>
                <w:sz w:val="18"/>
                <w:szCs w:val="18"/>
                <w:lang w:val="en-US" w:eastAsia="zh-CN"/>
              </w:rPr>
              <w:t>2</w:t>
            </w:r>
          </w:p>
        </w:tc>
        <w:tc>
          <w:tcPr>
            <w:tcW w:w="12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临床医学、儿科学</w:t>
            </w:r>
          </w:p>
        </w:tc>
        <w:tc>
          <w:tcPr>
            <w:tcW w:w="163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widowControl/>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both"/>
              <w:rPr>
                <w:rFonts w:ascii="宋体" w:hAnsi="宋体" w:cs="宋体"/>
                <w:kern w:val="0"/>
                <w:sz w:val="18"/>
                <w:szCs w:val="18"/>
              </w:rPr>
            </w:pPr>
            <w:r>
              <w:rPr>
                <w:rFonts w:hint="eastAsia" w:ascii="宋体" w:hAnsi="宋体" w:cs="宋体"/>
                <w:kern w:val="0"/>
                <w:sz w:val="18"/>
                <w:szCs w:val="18"/>
              </w:rPr>
              <w:t>本科及以上学历学位，具有执业医师资格证书</w:t>
            </w:r>
            <w:r>
              <w:rPr>
                <w:rFonts w:hint="eastAsia" w:ascii="宋体" w:hAnsi="宋体" w:cs="宋体"/>
                <w:kern w:val="0"/>
                <w:sz w:val="18"/>
                <w:szCs w:val="18"/>
                <w:lang w:eastAsia="zh-CN"/>
              </w:rPr>
              <w:t>，</w:t>
            </w:r>
            <w:r>
              <w:rPr>
                <w:rFonts w:hint="eastAsia" w:ascii="宋体" w:hAnsi="宋体" w:cs="宋体"/>
                <w:kern w:val="0"/>
                <w:sz w:val="18"/>
                <w:szCs w:val="18"/>
              </w:rPr>
              <w:t>执业范围</w:t>
            </w:r>
            <w:r>
              <w:rPr>
                <w:rFonts w:hint="eastAsia" w:ascii="宋体" w:hAnsi="宋体" w:cs="宋体"/>
                <w:kern w:val="0"/>
                <w:sz w:val="18"/>
                <w:szCs w:val="18"/>
                <w:lang w:val="en-US" w:eastAsia="zh-CN"/>
              </w:rPr>
              <w:t>为</w:t>
            </w:r>
            <w:r>
              <w:rPr>
                <w:rFonts w:hint="eastAsia" w:ascii="宋体" w:hAnsi="宋体" w:cs="宋体"/>
                <w:kern w:val="0"/>
                <w:sz w:val="18"/>
                <w:szCs w:val="18"/>
              </w:rPr>
              <w:t>全科医学或儿科</w:t>
            </w:r>
            <w:r>
              <w:rPr>
                <w:rFonts w:hint="eastAsia" w:ascii="宋体" w:hAnsi="宋体" w:cs="宋体"/>
                <w:kern w:val="0"/>
                <w:sz w:val="18"/>
                <w:szCs w:val="18"/>
                <w:lang w:val="en-US" w:eastAsia="zh-CN"/>
              </w:rPr>
              <w:t>专业</w:t>
            </w:r>
            <w:r>
              <w:rPr>
                <w:rFonts w:hint="eastAsia" w:ascii="宋体" w:hAnsi="宋体" w:cs="宋体"/>
                <w:kern w:val="0"/>
                <w:sz w:val="18"/>
                <w:szCs w:val="18"/>
              </w:rPr>
              <w:t>。</w:t>
            </w:r>
          </w:p>
        </w:tc>
        <w:tc>
          <w:tcPr>
            <w:tcW w:w="141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浙江省生源或</w:t>
            </w:r>
          </w:p>
          <w:p>
            <w:pPr>
              <w:widowControl/>
              <w:jc w:val="center"/>
              <w:rPr>
                <w:rFonts w:ascii="宋体" w:hAnsi="宋体" w:cs="宋体"/>
                <w:kern w:val="0"/>
                <w:sz w:val="18"/>
                <w:szCs w:val="18"/>
              </w:rPr>
            </w:pPr>
            <w:r>
              <w:rPr>
                <w:rFonts w:hint="eastAsia" w:ascii="宋体" w:hAnsi="宋体" w:cs="宋体"/>
                <w:kern w:val="0"/>
                <w:sz w:val="18"/>
                <w:szCs w:val="18"/>
              </w:rPr>
              <w:t>户籍</w:t>
            </w:r>
          </w:p>
        </w:tc>
      </w:tr>
      <w:tr>
        <w:tblPrEx>
          <w:tblCellMar>
            <w:top w:w="0" w:type="dxa"/>
            <w:left w:w="0" w:type="dxa"/>
            <w:bottom w:w="0" w:type="dxa"/>
            <w:right w:w="0" w:type="dxa"/>
          </w:tblCellMar>
        </w:tblPrEx>
        <w:trPr>
          <w:trHeight w:val="772" w:hRule="atLeast"/>
          <w:jc w:val="center"/>
        </w:trPr>
        <w:tc>
          <w:tcPr>
            <w:tcW w:w="13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鄞州区第二医院医共体咸祥分院</w:t>
            </w:r>
          </w:p>
        </w:tc>
        <w:tc>
          <w:tcPr>
            <w:tcW w:w="112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五官科医生</w:t>
            </w:r>
          </w:p>
        </w:tc>
        <w:tc>
          <w:tcPr>
            <w:tcW w:w="5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w:t>
            </w:r>
          </w:p>
        </w:tc>
        <w:tc>
          <w:tcPr>
            <w:tcW w:w="124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临床医学、耳鼻咽喉科学</w:t>
            </w:r>
          </w:p>
        </w:tc>
        <w:tc>
          <w:tcPr>
            <w:tcW w:w="163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jc w:val="center"/>
              <w:rPr>
                <w:rFonts w:ascii="宋体" w:hAnsi="宋体" w:cs="宋体"/>
                <w:color w:val="000000" w:themeColor="text1"/>
                <w:kern w:val="0"/>
                <w:sz w:val="18"/>
                <w:szCs w:val="18"/>
                <w14:textFill>
                  <w14:solidFill>
                    <w14:schemeClr w14:val="tx1"/>
                  </w14:solidFill>
                </w14:textFill>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color w:val="000000" w:themeColor="text1"/>
                <w:kern w:val="0"/>
                <w:sz w:val="18"/>
                <w:szCs w:val="18"/>
                <w:lang w:eastAsia="zh-CN"/>
                <w14:textFill>
                  <w14:solidFill>
                    <w14:schemeClr w14:val="tx1"/>
                  </w14:solidFill>
                </w14:textFill>
              </w:rPr>
            </w:pPr>
            <w:r>
              <w:rPr>
                <w:rFonts w:hint="eastAsia" w:ascii="宋体" w:hAnsi="宋体" w:cs="宋体"/>
                <w:color w:val="000000" w:themeColor="text1"/>
                <w:kern w:val="0"/>
                <w:sz w:val="18"/>
                <w:szCs w:val="18"/>
                <w:lang w:eastAsia="zh-CN"/>
                <w14:textFill>
                  <w14:solidFill>
                    <w14:schemeClr w14:val="tx1"/>
                  </w14:solidFill>
                </w14:textFill>
              </w:rPr>
              <w:t>专科</w:t>
            </w:r>
            <w:r>
              <w:rPr>
                <w:rFonts w:hint="eastAsia" w:ascii="宋体" w:hAnsi="宋体" w:cs="宋体"/>
                <w:color w:val="000000" w:themeColor="text1"/>
                <w:kern w:val="0"/>
                <w:sz w:val="18"/>
                <w:szCs w:val="18"/>
                <w14:textFill>
                  <w14:solidFill>
                    <w14:schemeClr w14:val="tx1"/>
                  </w14:solidFill>
                </w14:textFill>
              </w:rPr>
              <w:t>及以上学历</w:t>
            </w:r>
            <w:r>
              <w:rPr>
                <w:rFonts w:hint="eastAsia" w:ascii="宋体" w:hAnsi="宋体" w:cs="宋体"/>
                <w:color w:val="000000" w:themeColor="text1"/>
                <w:kern w:val="0"/>
                <w:sz w:val="18"/>
                <w:szCs w:val="18"/>
                <w:lang w:eastAsia="zh-CN"/>
                <w14:textFill>
                  <w14:solidFill>
                    <w14:schemeClr w14:val="tx1"/>
                  </w14:solidFill>
                </w14:textFill>
              </w:rPr>
              <w:t>。</w:t>
            </w:r>
          </w:p>
        </w:tc>
        <w:tc>
          <w:tcPr>
            <w:tcW w:w="141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生源或户籍不限</w:t>
            </w:r>
          </w:p>
        </w:tc>
      </w:tr>
      <w:tr>
        <w:tblPrEx>
          <w:tblCellMar>
            <w:top w:w="0" w:type="dxa"/>
            <w:left w:w="0" w:type="dxa"/>
            <w:bottom w:w="0" w:type="dxa"/>
            <w:right w:w="0" w:type="dxa"/>
          </w:tblCellMar>
        </w:tblPrEx>
        <w:trPr>
          <w:trHeight w:val="1004" w:hRule="atLeast"/>
          <w:jc w:val="center"/>
        </w:trPr>
        <w:tc>
          <w:tcPr>
            <w:tcW w:w="13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鄞州区第二医院医共体中河分院</w:t>
            </w:r>
          </w:p>
        </w:tc>
        <w:tc>
          <w:tcPr>
            <w:tcW w:w="112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全科医生</w:t>
            </w:r>
          </w:p>
        </w:tc>
        <w:tc>
          <w:tcPr>
            <w:tcW w:w="5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临床医学</w:t>
            </w:r>
          </w:p>
        </w:tc>
        <w:tc>
          <w:tcPr>
            <w:tcW w:w="163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ascii="宋体" w:hAnsi="宋体" w:cs="宋体"/>
                <w:kern w:val="0"/>
                <w:sz w:val="18"/>
                <w:szCs w:val="18"/>
              </w:rPr>
            </w:pPr>
            <w:r>
              <w:rPr>
                <w:rFonts w:hint="eastAsia" w:ascii="宋体" w:hAnsi="宋体" w:cs="宋体"/>
                <w:kern w:val="0"/>
                <w:sz w:val="18"/>
                <w:szCs w:val="18"/>
              </w:rPr>
              <w:t>2023年普通高校本科及以上学历学位应届毕业生。</w:t>
            </w:r>
          </w:p>
        </w:tc>
        <w:tc>
          <w:tcPr>
            <w:tcW w:w="141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生源或户籍不限</w:t>
            </w:r>
          </w:p>
        </w:tc>
      </w:tr>
      <w:tr>
        <w:tblPrEx>
          <w:tblCellMar>
            <w:top w:w="0" w:type="dxa"/>
            <w:left w:w="0" w:type="dxa"/>
            <w:bottom w:w="0" w:type="dxa"/>
            <w:right w:w="0" w:type="dxa"/>
          </w:tblCellMar>
        </w:tblPrEx>
        <w:trPr>
          <w:trHeight w:val="90" w:hRule="atLeast"/>
          <w:jc w:val="center"/>
        </w:trPr>
        <w:tc>
          <w:tcPr>
            <w:tcW w:w="13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鄞州区第二医院医共体茅山分院</w:t>
            </w:r>
          </w:p>
        </w:tc>
        <w:tc>
          <w:tcPr>
            <w:tcW w:w="112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影像科医生</w:t>
            </w:r>
          </w:p>
        </w:tc>
        <w:tc>
          <w:tcPr>
            <w:tcW w:w="5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临床医学、医学影像学、影像医学与核医学</w:t>
            </w:r>
          </w:p>
        </w:tc>
        <w:tc>
          <w:tcPr>
            <w:tcW w:w="163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widowControl/>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lang w:eastAsia="zh-CN"/>
                <w14:textFill>
                  <w14:solidFill>
                    <w14:schemeClr w14:val="tx1"/>
                  </w14:solidFill>
                </w14:textFill>
              </w:rPr>
              <w:t>专科</w:t>
            </w:r>
            <w:r>
              <w:rPr>
                <w:rFonts w:hint="eastAsia" w:ascii="宋体" w:hAnsi="宋体" w:cs="宋体"/>
                <w:color w:val="000000" w:themeColor="text1"/>
                <w:kern w:val="0"/>
                <w:sz w:val="18"/>
                <w:szCs w:val="18"/>
                <w14:textFill>
                  <w14:solidFill>
                    <w14:schemeClr w14:val="tx1"/>
                  </w14:solidFill>
                </w14:textFill>
              </w:rPr>
              <w:t>及以上学历，具有执业</w:t>
            </w:r>
            <w:r>
              <w:rPr>
                <w:rFonts w:hint="eastAsia" w:ascii="宋体" w:hAnsi="宋体" w:cs="宋体"/>
                <w:color w:val="000000" w:themeColor="text1"/>
                <w:kern w:val="0"/>
                <w:sz w:val="18"/>
                <w:szCs w:val="18"/>
                <w:lang w:eastAsia="zh-CN"/>
                <w14:textFill>
                  <w14:solidFill>
                    <w14:schemeClr w14:val="tx1"/>
                  </w14:solidFill>
                </w14:textFill>
              </w:rPr>
              <w:t>（</w:t>
            </w:r>
            <w:r>
              <w:rPr>
                <w:rFonts w:hint="eastAsia" w:ascii="宋体" w:hAnsi="宋体" w:cs="宋体"/>
                <w:color w:val="000000" w:themeColor="text1"/>
                <w:kern w:val="0"/>
                <w:sz w:val="18"/>
                <w:szCs w:val="18"/>
                <w14:textFill>
                  <w14:solidFill>
                    <w14:schemeClr w14:val="tx1"/>
                  </w14:solidFill>
                </w14:textFill>
              </w:rPr>
              <w:t>助理</w:t>
            </w:r>
            <w:r>
              <w:rPr>
                <w:rFonts w:hint="eastAsia" w:ascii="宋体" w:hAnsi="宋体" w:cs="宋体"/>
                <w:color w:val="000000" w:themeColor="text1"/>
                <w:kern w:val="0"/>
                <w:sz w:val="18"/>
                <w:szCs w:val="18"/>
                <w:lang w:eastAsia="zh-CN"/>
                <w14:textFill>
                  <w14:solidFill>
                    <w14:schemeClr w14:val="tx1"/>
                  </w14:solidFill>
                </w14:textFill>
              </w:rPr>
              <w:t>）</w:t>
            </w:r>
            <w:r>
              <w:rPr>
                <w:rFonts w:hint="eastAsia" w:ascii="宋体" w:hAnsi="宋体" w:cs="宋体"/>
                <w:color w:val="000000" w:themeColor="text1"/>
                <w:kern w:val="0"/>
                <w:sz w:val="18"/>
                <w:szCs w:val="18"/>
                <w14:textFill>
                  <w14:solidFill>
                    <w14:schemeClr w14:val="tx1"/>
                  </w14:solidFill>
                </w14:textFill>
              </w:rPr>
              <w:t>医师及以上资格证书。</w:t>
            </w:r>
          </w:p>
        </w:tc>
        <w:tc>
          <w:tcPr>
            <w:tcW w:w="141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生源或户籍不限</w:t>
            </w:r>
          </w:p>
        </w:tc>
      </w:tr>
      <w:tr>
        <w:tblPrEx>
          <w:tblCellMar>
            <w:top w:w="0" w:type="dxa"/>
            <w:left w:w="0" w:type="dxa"/>
            <w:bottom w:w="0" w:type="dxa"/>
            <w:right w:w="0" w:type="dxa"/>
          </w:tblCellMar>
        </w:tblPrEx>
        <w:trPr>
          <w:trHeight w:val="906" w:hRule="atLeast"/>
          <w:jc w:val="center"/>
        </w:trPr>
        <w:tc>
          <w:tcPr>
            <w:tcW w:w="13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ascii="宋体" w:hAnsi="宋体" w:cs="宋体"/>
                <w:kern w:val="0"/>
                <w:sz w:val="18"/>
                <w:szCs w:val="18"/>
              </w:rPr>
            </w:pPr>
            <w:r>
              <w:rPr>
                <w:rFonts w:hint="eastAsia" w:ascii="宋体" w:hAnsi="宋体" w:cs="宋体"/>
                <w:kern w:val="0"/>
                <w:sz w:val="18"/>
                <w:szCs w:val="18"/>
              </w:rPr>
              <w:t>鄞州区第二医院医共体首南分院</w:t>
            </w:r>
          </w:p>
        </w:tc>
        <w:tc>
          <w:tcPr>
            <w:tcW w:w="112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护士</w:t>
            </w:r>
          </w:p>
        </w:tc>
        <w:tc>
          <w:tcPr>
            <w:tcW w:w="5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护理、护理学</w:t>
            </w:r>
          </w:p>
        </w:tc>
        <w:tc>
          <w:tcPr>
            <w:tcW w:w="163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kern w:val="0"/>
                <w:sz w:val="18"/>
                <w:szCs w:val="18"/>
              </w:rPr>
            </w:pPr>
            <w:r>
              <w:rPr>
                <w:rFonts w:hint="eastAsia" w:ascii="宋体" w:hAnsi="宋体" w:cs="宋体"/>
                <w:kern w:val="0"/>
                <w:sz w:val="18"/>
                <w:szCs w:val="18"/>
              </w:rPr>
              <w:t>199</w:t>
            </w:r>
            <w:r>
              <w:rPr>
                <w:rFonts w:hint="eastAsia" w:ascii="宋体" w:hAnsi="宋体" w:cs="宋体"/>
                <w:kern w:val="0"/>
                <w:sz w:val="18"/>
                <w:szCs w:val="18"/>
                <w:lang w:val="en-US" w:eastAsia="zh-CN"/>
              </w:rPr>
              <w:t>2</w:t>
            </w:r>
            <w:r>
              <w:rPr>
                <w:rFonts w:hint="eastAsia" w:ascii="宋体" w:hAnsi="宋体" w:cs="宋体"/>
                <w:kern w:val="0"/>
                <w:sz w:val="18"/>
                <w:szCs w:val="18"/>
              </w:rPr>
              <w:t>年</w:t>
            </w:r>
            <w:r>
              <w:rPr>
                <w:rFonts w:hint="eastAsia" w:ascii="宋体" w:hAnsi="宋体" w:cs="宋体"/>
                <w:kern w:val="0"/>
                <w:sz w:val="18"/>
                <w:szCs w:val="18"/>
                <w:lang w:val="en-US" w:eastAsia="zh-CN"/>
              </w:rPr>
              <w:t>4</w:t>
            </w:r>
            <w:r>
              <w:rPr>
                <w:rFonts w:hint="eastAsia" w:ascii="宋体" w:hAnsi="宋体" w:cs="宋体"/>
                <w:kern w:val="0"/>
                <w:sz w:val="18"/>
                <w:szCs w:val="18"/>
              </w:rPr>
              <w:t>月2</w:t>
            </w:r>
            <w:r>
              <w:rPr>
                <w:rFonts w:hint="eastAsia" w:ascii="宋体" w:hAnsi="宋体" w:cs="宋体"/>
                <w:kern w:val="0"/>
                <w:sz w:val="18"/>
                <w:szCs w:val="18"/>
                <w:lang w:val="en-US" w:eastAsia="zh-CN"/>
              </w:rPr>
              <w:t>8</w:t>
            </w:r>
            <w:r>
              <w:rPr>
                <w:rFonts w:hint="eastAsia" w:ascii="宋体" w:hAnsi="宋体" w:cs="宋体"/>
                <w:kern w:val="0"/>
                <w:sz w:val="18"/>
                <w:szCs w:val="18"/>
              </w:rPr>
              <w:t>日及</w:t>
            </w:r>
          </w:p>
          <w:p>
            <w:pPr>
              <w:jc w:val="center"/>
              <w:rPr>
                <w:rFonts w:ascii="宋体" w:hAnsi="宋体" w:cs="宋体"/>
                <w:kern w:val="0"/>
                <w:sz w:val="18"/>
                <w:szCs w:val="18"/>
              </w:rPr>
            </w:pPr>
            <w:r>
              <w:rPr>
                <w:rFonts w:hint="eastAsia" w:ascii="宋体" w:hAnsi="宋体" w:cs="宋体"/>
                <w:kern w:val="0"/>
                <w:sz w:val="18"/>
                <w:szCs w:val="18"/>
              </w:rPr>
              <w:t>以后出生</w:t>
            </w:r>
          </w:p>
        </w:tc>
        <w:tc>
          <w:tcPr>
            <w:tcW w:w="3109"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eastAsia="宋体" w:cs="宋体"/>
                <w:kern w:val="0"/>
                <w:sz w:val="18"/>
                <w:szCs w:val="18"/>
                <w:lang w:eastAsia="zh-CN"/>
              </w:rPr>
            </w:pPr>
            <w:r>
              <w:rPr>
                <w:rFonts w:hint="eastAsia" w:ascii="宋体" w:hAnsi="宋体" w:cs="宋体"/>
                <w:kern w:val="0"/>
                <w:sz w:val="18"/>
                <w:szCs w:val="18"/>
              </w:rPr>
              <w:t>2023</w:t>
            </w:r>
            <w:r>
              <w:rPr>
                <w:rFonts w:hint="eastAsia" w:ascii="宋体" w:hAnsi="宋体" w:cs="宋体"/>
                <w:kern w:val="0"/>
                <w:sz w:val="18"/>
                <w:szCs w:val="18"/>
                <w:lang w:val="en-US" w:eastAsia="zh-CN"/>
              </w:rPr>
              <w:t>年</w:t>
            </w:r>
            <w:r>
              <w:rPr>
                <w:rFonts w:hint="eastAsia" w:ascii="宋体" w:hAnsi="宋体" w:cs="宋体"/>
                <w:kern w:val="0"/>
                <w:sz w:val="18"/>
                <w:szCs w:val="18"/>
              </w:rPr>
              <w:t>普通高校</w:t>
            </w:r>
            <w:r>
              <w:rPr>
                <w:rFonts w:hint="eastAsia" w:ascii="宋体" w:hAnsi="宋体" w:cs="宋体"/>
                <w:kern w:val="0"/>
                <w:sz w:val="18"/>
                <w:szCs w:val="18"/>
                <w:lang w:eastAsia="zh-CN"/>
              </w:rPr>
              <w:t>专科</w:t>
            </w:r>
            <w:r>
              <w:rPr>
                <w:rFonts w:hint="eastAsia" w:ascii="宋体" w:hAnsi="宋体" w:cs="宋体"/>
                <w:kern w:val="0"/>
                <w:sz w:val="18"/>
                <w:szCs w:val="18"/>
              </w:rPr>
              <w:t>及以上学历应届毕业生</w:t>
            </w:r>
            <w:r>
              <w:rPr>
                <w:rFonts w:hint="eastAsia" w:ascii="宋体" w:hAnsi="宋体" w:cs="宋体"/>
                <w:kern w:val="0"/>
                <w:sz w:val="18"/>
                <w:szCs w:val="18"/>
                <w:lang w:eastAsia="zh-CN"/>
              </w:rPr>
              <w:t>。</w:t>
            </w:r>
          </w:p>
        </w:tc>
        <w:tc>
          <w:tcPr>
            <w:tcW w:w="141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宁波大市生源或户籍</w:t>
            </w:r>
          </w:p>
        </w:tc>
      </w:tr>
      <w:tr>
        <w:tblPrEx>
          <w:tblCellMar>
            <w:top w:w="0" w:type="dxa"/>
            <w:left w:w="0" w:type="dxa"/>
            <w:bottom w:w="0" w:type="dxa"/>
            <w:right w:w="0" w:type="dxa"/>
          </w:tblCellMar>
        </w:tblPrEx>
        <w:trPr>
          <w:trHeight w:val="1470" w:hRule="atLeast"/>
          <w:jc w:val="center"/>
        </w:trPr>
        <w:tc>
          <w:tcPr>
            <w:tcW w:w="13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鄞州区第二医院医共体钟公庙</w:t>
            </w:r>
          </w:p>
          <w:p>
            <w:pPr>
              <w:widowControl/>
              <w:jc w:val="center"/>
              <w:rPr>
                <w:rFonts w:ascii="宋体" w:hAnsi="宋体" w:cs="宋体"/>
                <w:kern w:val="0"/>
                <w:sz w:val="18"/>
                <w:szCs w:val="18"/>
              </w:rPr>
            </w:pPr>
            <w:r>
              <w:rPr>
                <w:rFonts w:hint="eastAsia" w:ascii="宋体" w:hAnsi="宋体" w:cs="宋体"/>
                <w:kern w:val="0"/>
                <w:sz w:val="18"/>
                <w:szCs w:val="18"/>
              </w:rPr>
              <w:t>分院</w:t>
            </w:r>
          </w:p>
        </w:tc>
        <w:tc>
          <w:tcPr>
            <w:tcW w:w="112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影像科医生</w:t>
            </w:r>
          </w:p>
        </w:tc>
        <w:tc>
          <w:tcPr>
            <w:tcW w:w="5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1</w:t>
            </w:r>
          </w:p>
        </w:tc>
        <w:tc>
          <w:tcPr>
            <w:tcW w:w="124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ascii="宋体" w:hAnsi="宋体" w:cs="宋体"/>
                <w:kern w:val="0"/>
                <w:sz w:val="18"/>
                <w:szCs w:val="18"/>
              </w:rPr>
            </w:pPr>
            <w:r>
              <w:rPr>
                <w:rFonts w:hint="eastAsia" w:ascii="宋体" w:hAnsi="宋体" w:cs="宋体"/>
                <w:kern w:val="0"/>
                <w:sz w:val="18"/>
                <w:szCs w:val="18"/>
              </w:rPr>
              <w:t>临床医学、医学影像学、影像医学与核医学</w:t>
            </w:r>
          </w:p>
        </w:tc>
        <w:tc>
          <w:tcPr>
            <w:tcW w:w="163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jc w:val="center"/>
              <w:rPr>
                <w:rFonts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default" w:ascii="宋体" w:hAnsi="宋体" w:eastAsia="宋体" w:cs="宋体"/>
                <w:kern w:val="0"/>
                <w:sz w:val="18"/>
                <w:szCs w:val="18"/>
                <w:lang w:val="en-US" w:eastAsia="zh-CN"/>
              </w:rPr>
            </w:pPr>
            <w:r>
              <w:rPr>
                <w:rFonts w:hint="eastAsia" w:ascii="宋体" w:hAnsi="宋体" w:cs="宋体"/>
                <w:kern w:val="0"/>
                <w:sz w:val="18"/>
                <w:szCs w:val="18"/>
                <w:lang w:eastAsia="zh-CN"/>
              </w:rPr>
              <w:t>专科</w:t>
            </w:r>
            <w:r>
              <w:rPr>
                <w:rFonts w:hint="eastAsia" w:ascii="宋体" w:hAnsi="宋体" w:cs="宋体"/>
                <w:kern w:val="0"/>
                <w:sz w:val="18"/>
                <w:szCs w:val="18"/>
              </w:rPr>
              <w:t>及以上学历，具有执业医师资格证书，执业范围</w:t>
            </w:r>
            <w:r>
              <w:rPr>
                <w:rFonts w:hint="eastAsia" w:ascii="宋体" w:hAnsi="宋体" w:cs="宋体"/>
                <w:kern w:val="0"/>
                <w:sz w:val="18"/>
                <w:szCs w:val="18"/>
                <w:lang w:val="en-US" w:eastAsia="zh-CN"/>
              </w:rPr>
              <w:t>为</w:t>
            </w:r>
            <w:r>
              <w:rPr>
                <w:rFonts w:hint="eastAsia" w:ascii="宋体" w:hAnsi="宋体" w:cs="宋体"/>
                <w:kern w:val="0"/>
                <w:sz w:val="18"/>
                <w:szCs w:val="18"/>
              </w:rPr>
              <w:t>医学影像和放射治疗专业</w:t>
            </w:r>
            <w:r>
              <w:rPr>
                <w:rFonts w:hint="eastAsia" w:ascii="宋体" w:hAnsi="宋体" w:cs="宋体"/>
                <w:kern w:val="0"/>
                <w:sz w:val="18"/>
                <w:szCs w:val="18"/>
                <w:lang w:eastAsia="zh-CN"/>
              </w:rPr>
              <w:t>。</w:t>
            </w:r>
            <w:r>
              <w:rPr>
                <w:rFonts w:hint="eastAsia" w:ascii="宋体" w:hAnsi="宋体" w:cs="宋体"/>
                <w:kern w:val="0"/>
                <w:sz w:val="18"/>
                <w:szCs w:val="18"/>
              </w:rPr>
              <w:t>并取得住院医师规范化培训合格证书或浙江省全科医师岗位培训合格证书</w:t>
            </w:r>
            <w:r>
              <w:rPr>
                <w:rFonts w:hint="eastAsia" w:ascii="宋体" w:hAnsi="宋体" w:cs="宋体"/>
                <w:kern w:val="0"/>
                <w:sz w:val="18"/>
                <w:szCs w:val="18"/>
                <w:lang w:val="en-US" w:eastAsia="zh-CN"/>
              </w:rPr>
              <w:t>。</w:t>
            </w:r>
          </w:p>
        </w:tc>
        <w:tc>
          <w:tcPr>
            <w:tcW w:w="141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kern w:val="0"/>
                <w:sz w:val="18"/>
                <w:szCs w:val="18"/>
              </w:rPr>
            </w:pPr>
            <w:r>
              <w:rPr>
                <w:rFonts w:hint="eastAsia" w:ascii="宋体" w:hAnsi="宋体" w:cs="宋体"/>
                <w:kern w:val="0"/>
                <w:sz w:val="18"/>
                <w:szCs w:val="18"/>
              </w:rPr>
              <w:t>浙江省生源或</w:t>
            </w:r>
          </w:p>
          <w:p>
            <w:pPr>
              <w:jc w:val="center"/>
              <w:rPr>
                <w:rFonts w:ascii="宋体" w:hAnsi="宋体" w:cs="宋体"/>
                <w:kern w:val="0"/>
                <w:sz w:val="18"/>
                <w:szCs w:val="18"/>
              </w:rPr>
            </w:pPr>
            <w:r>
              <w:rPr>
                <w:rFonts w:hint="eastAsia" w:ascii="宋体" w:hAnsi="宋体" w:cs="宋体"/>
                <w:kern w:val="0"/>
                <w:sz w:val="18"/>
                <w:szCs w:val="18"/>
              </w:rPr>
              <w:t>户籍</w:t>
            </w:r>
          </w:p>
        </w:tc>
      </w:tr>
      <w:tr>
        <w:tblPrEx>
          <w:tblCellMar>
            <w:top w:w="0" w:type="dxa"/>
            <w:left w:w="0" w:type="dxa"/>
            <w:bottom w:w="0" w:type="dxa"/>
            <w:right w:w="0" w:type="dxa"/>
          </w:tblCellMar>
        </w:tblPrEx>
        <w:trPr>
          <w:trHeight w:val="886" w:hRule="atLeast"/>
          <w:jc w:val="center"/>
        </w:trPr>
        <w:tc>
          <w:tcPr>
            <w:tcW w:w="133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widowControl/>
              <w:jc w:val="center"/>
              <w:rPr>
                <w:rFonts w:hint="eastAsia" w:ascii="宋体" w:hAnsi="宋体" w:cs="宋体"/>
                <w:kern w:val="0"/>
                <w:sz w:val="18"/>
                <w:szCs w:val="18"/>
              </w:rPr>
            </w:pPr>
            <w:r>
              <w:rPr>
                <w:rFonts w:hint="eastAsia" w:ascii="宋体" w:hAnsi="宋体" w:cs="宋体"/>
                <w:kern w:val="0"/>
                <w:sz w:val="18"/>
                <w:szCs w:val="18"/>
              </w:rPr>
              <w:t>鄞州区第二医院医共体</w:t>
            </w:r>
            <w:r>
              <w:rPr>
                <w:rFonts w:hint="eastAsia" w:ascii="宋体" w:hAnsi="宋体" w:cs="宋体"/>
                <w:kern w:val="0"/>
                <w:sz w:val="18"/>
                <w:szCs w:val="18"/>
                <w:lang w:eastAsia="zh-CN"/>
              </w:rPr>
              <w:t>姜山</w:t>
            </w:r>
            <w:r>
              <w:rPr>
                <w:rFonts w:hint="eastAsia" w:ascii="宋体" w:hAnsi="宋体" w:cs="宋体"/>
                <w:kern w:val="0"/>
                <w:sz w:val="18"/>
                <w:szCs w:val="18"/>
              </w:rPr>
              <w:t>分院</w:t>
            </w:r>
          </w:p>
        </w:tc>
        <w:tc>
          <w:tcPr>
            <w:tcW w:w="1122"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kern w:val="0"/>
                <w:sz w:val="18"/>
                <w:szCs w:val="18"/>
                <w:lang w:eastAsia="zh-CN"/>
              </w:rPr>
            </w:pPr>
            <w:r>
              <w:rPr>
                <w:rFonts w:hint="eastAsia" w:ascii="宋体" w:hAnsi="宋体" w:cs="宋体"/>
                <w:kern w:val="0"/>
                <w:sz w:val="18"/>
                <w:szCs w:val="18"/>
                <w:lang w:eastAsia="zh-CN"/>
              </w:rPr>
              <w:t>急诊（急救）</w:t>
            </w:r>
          </w:p>
          <w:p>
            <w:pPr>
              <w:jc w:val="center"/>
              <w:rPr>
                <w:rFonts w:hint="eastAsia" w:ascii="宋体" w:hAnsi="宋体" w:cs="宋体"/>
                <w:kern w:val="0"/>
                <w:sz w:val="18"/>
                <w:szCs w:val="18"/>
                <w:lang w:eastAsia="zh-CN"/>
              </w:rPr>
            </w:pPr>
            <w:r>
              <w:rPr>
                <w:rFonts w:hint="eastAsia" w:ascii="宋体" w:hAnsi="宋体" w:cs="宋体"/>
                <w:kern w:val="0"/>
                <w:sz w:val="18"/>
                <w:szCs w:val="18"/>
                <w:lang w:eastAsia="zh-CN"/>
              </w:rPr>
              <w:t>医生</w:t>
            </w:r>
          </w:p>
        </w:tc>
        <w:tc>
          <w:tcPr>
            <w:tcW w:w="58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2</w:t>
            </w:r>
          </w:p>
        </w:tc>
        <w:tc>
          <w:tcPr>
            <w:tcW w:w="1245"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kern w:val="0"/>
                <w:sz w:val="18"/>
                <w:szCs w:val="18"/>
              </w:rPr>
            </w:pPr>
            <w:r>
              <w:rPr>
                <w:rFonts w:hint="eastAsia" w:ascii="宋体" w:hAnsi="宋体" w:cs="宋体"/>
                <w:kern w:val="0"/>
                <w:sz w:val="18"/>
                <w:szCs w:val="18"/>
              </w:rPr>
              <w:t>临床医学</w:t>
            </w:r>
          </w:p>
        </w:tc>
        <w:tc>
          <w:tcPr>
            <w:tcW w:w="1631"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sz w:val="18"/>
                <w:szCs w:val="18"/>
                <w:highlight w:val="none"/>
              </w:rPr>
            </w:pPr>
            <w:r>
              <w:rPr>
                <w:rFonts w:hint="eastAsia" w:ascii="宋体" w:hAnsi="宋体" w:cs="宋体"/>
                <w:sz w:val="18"/>
                <w:szCs w:val="18"/>
                <w:highlight w:val="none"/>
              </w:rPr>
              <w:t>1987年4月28日及</w:t>
            </w:r>
          </w:p>
          <w:p>
            <w:pPr>
              <w:jc w:val="center"/>
              <w:rPr>
                <w:rFonts w:hint="eastAsia" w:ascii="宋体" w:hAnsi="宋体" w:cs="宋体"/>
                <w:kern w:val="0"/>
                <w:sz w:val="18"/>
                <w:szCs w:val="18"/>
              </w:rPr>
            </w:pPr>
            <w:r>
              <w:rPr>
                <w:rFonts w:hint="eastAsia" w:ascii="宋体" w:hAnsi="宋体" w:cs="宋体"/>
                <w:sz w:val="18"/>
                <w:szCs w:val="18"/>
                <w:highlight w:val="none"/>
              </w:rPr>
              <w:t>以后出生</w:t>
            </w:r>
          </w:p>
        </w:tc>
        <w:tc>
          <w:tcPr>
            <w:tcW w:w="3109"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left"/>
              <w:rPr>
                <w:rFonts w:hint="eastAsia" w:ascii="宋体" w:hAnsi="宋体" w:cs="宋体"/>
                <w:kern w:val="0"/>
                <w:sz w:val="18"/>
                <w:szCs w:val="18"/>
              </w:rPr>
            </w:pPr>
            <w:r>
              <w:rPr>
                <w:rFonts w:hint="eastAsia" w:ascii="宋体" w:hAnsi="宋体" w:cs="宋体"/>
                <w:kern w:val="0"/>
                <w:sz w:val="18"/>
                <w:szCs w:val="18"/>
                <w:lang w:eastAsia="zh-CN"/>
              </w:rPr>
              <w:t>专科</w:t>
            </w:r>
            <w:r>
              <w:rPr>
                <w:rFonts w:hint="eastAsia" w:ascii="宋体" w:hAnsi="宋体" w:cs="宋体"/>
                <w:kern w:val="0"/>
                <w:sz w:val="18"/>
                <w:szCs w:val="18"/>
              </w:rPr>
              <w:t>及以上学历</w:t>
            </w:r>
            <w:r>
              <w:rPr>
                <w:rFonts w:hint="eastAsia" w:ascii="宋体" w:hAnsi="宋体" w:cs="宋体"/>
                <w:kern w:val="0"/>
                <w:sz w:val="18"/>
                <w:szCs w:val="18"/>
                <w:lang w:eastAsia="zh-CN"/>
              </w:rPr>
              <w:t>，</w:t>
            </w:r>
            <w:r>
              <w:rPr>
                <w:rFonts w:hint="eastAsia" w:ascii="宋体" w:hAnsi="宋体" w:cs="宋体"/>
                <w:kern w:val="0"/>
                <w:sz w:val="18"/>
                <w:szCs w:val="18"/>
              </w:rPr>
              <w:t>具有执业医师资格证</w:t>
            </w:r>
            <w:r>
              <w:rPr>
                <w:rFonts w:hint="eastAsia" w:ascii="宋体" w:hAnsi="宋体" w:cs="宋体"/>
                <w:kern w:val="0"/>
                <w:sz w:val="18"/>
                <w:szCs w:val="18"/>
                <w:lang w:val="en-US" w:eastAsia="zh-CN"/>
              </w:rPr>
              <w:t>书</w:t>
            </w:r>
            <w:r>
              <w:rPr>
                <w:rFonts w:hint="eastAsia" w:ascii="宋体" w:hAnsi="宋体" w:cs="宋体"/>
                <w:kern w:val="0"/>
                <w:sz w:val="18"/>
                <w:szCs w:val="18"/>
              </w:rPr>
              <w:t>。</w:t>
            </w:r>
          </w:p>
        </w:tc>
        <w:tc>
          <w:tcPr>
            <w:tcW w:w="1418" w:type="dxa"/>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cs="宋体"/>
                <w:kern w:val="0"/>
                <w:sz w:val="18"/>
                <w:szCs w:val="18"/>
              </w:rPr>
            </w:pPr>
            <w:r>
              <w:rPr>
                <w:rFonts w:hint="eastAsia" w:ascii="宋体" w:hAnsi="宋体" w:cs="宋体"/>
                <w:kern w:val="0"/>
                <w:sz w:val="18"/>
                <w:szCs w:val="18"/>
              </w:rPr>
              <w:t>生源或户籍不限</w:t>
            </w:r>
          </w:p>
        </w:tc>
      </w:tr>
      <w:tr>
        <w:tblPrEx>
          <w:tblCellMar>
            <w:top w:w="0" w:type="dxa"/>
            <w:left w:w="0" w:type="dxa"/>
            <w:bottom w:w="0" w:type="dxa"/>
            <w:right w:w="0" w:type="dxa"/>
          </w:tblCellMar>
        </w:tblPrEx>
        <w:trPr>
          <w:trHeight w:val="612" w:hRule="atLeast"/>
          <w:jc w:val="center"/>
        </w:trPr>
        <w:tc>
          <w:tcPr>
            <w:tcW w:w="24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sz w:val="24"/>
                <w:szCs w:val="24"/>
              </w:rPr>
            </w:pPr>
            <w:r>
              <w:rPr>
                <w:rFonts w:hint="eastAsia" w:ascii="仿宋" w:hAnsi="仿宋" w:eastAsia="仿宋" w:cs="仿宋"/>
                <w:b/>
                <w:color w:val="000000"/>
                <w:kern w:val="0"/>
                <w:sz w:val="24"/>
                <w:szCs w:val="24"/>
              </w:rPr>
              <w:t>合计</w:t>
            </w:r>
          </w:p>
        </w:tc>
        <w:tc>
          <w:tcPr>
            <w:tcW w:w="7991"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b/>
                <w:color w:val="000000"/>
                <w:kern w:val="0"/>
                <w:sz w:val="24"/>
                <w:szCs w:val="24"/>
              </w:rPr>
            </w:pPr>
            <w:r>
              <w:rPr>
                <w:rFonts w:hint="eastAsia" w:ascii="仿宋" w:hAnsi="仿宋" w:eastAsia="仿宋" w:cs="仿宋"/>
                <w:b/>
                <w:color w:val="000000"/>
                <w:kern w:val="0"/>
                <w:sz w:val="24"/>
                <w:szCs w:val="24"/>
              </w:rPr>
              <w:t>1</w:t>
            </w:r>
            <w:r>
              <w:rPr>
                <w:rFonts w:hint="eastAsia" w:ascii="仿宋" w:hAnsi="仿宋" w:eastAsia="仿宋" w:cs="仿宋"/>
                <w:b/>
                <w:color w:val="000000"/>
                <w:kern w:val="0"/>
                <w:sz w:val="24"/>
                <w:szCs w:val="24"/>
                <w:lang w:val="en-US" w:eastAsia="zh-CN"/>
              </w:rPr>
              <w:t>2</w:t>
            </w:r>
            <w:r>
              <w:rPr>
                <w:rFonts w:hint="eastAsia" w:ascii="仿宋" w:hAnsi="仿宋" w:eastAsia="仿宋" w:cs="仿宋"/>
                <w:b/>
                <w:color w:val="000000"/>
                <w:kern w:val="0"/>
                <w:sz w:val="24"/>
                <w:szCs w:val="24"/>
              </w:rPr>
              <w:t>名</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 w:hAnsi="仿宋" w:eastAsia="仿宋" w:cs="仿宋"/>
          <w:b/>
          <w:bCs/>
          <w:sz w:val="32"/>
          <w:szCs w:val="32"/>
        </w:rPr>
      </w:pPr>
    </w:p>
    <w:sectPr>
      <w:pgSz w:w="11906" w:h="16838"/>
      <w:pgMar w:top="1361" w:right="1797" w:bottom="1361" w:left="179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MDlkMDY3MjRiMzQ0OGI0YWU3ZmNmYjg2Y2IwZWMifQ=="/>
  </w:docVars>
  <w:rsids>
    <w:rsidRoot w:val="00677A5A"/>
    <w:rsid w:val="00012244"/>
    <w:rsid w:val="000575D8"/>
    <w:rsid w:val="000B7D2D"/>
    <w:rsid w:val="00101A63"/>
    <w:rsid w:val="00124C85"/>
    <w:rsid w:val="00183D18"/>
    <w:rsid w:val="001A2386"/>
    <w:rsid w:val="001C57FA"/>
    <w:rsid w:val="001E377E"/>
    <w:rsid w:val="001E59A3"/>
    <w:rsid w:val="001F1B3F"/>
    <w:rsid w:val="001F540E"/>
    <w:rsid w:val="00214FD6"/>
    <w:rsid w:val="002229ED"/>
    <w:rsid w:val="00240BAF"/>
    <w:rsid w:val="002969D8"/>
    <w:rsid w:val="002A0733"/>
    <w:rsid w:val="002A7B8C"/>
    <w:rsid w:val="002B7B65"/>
    <w:rsid w:val="002C0238"/>
    <w:rsid w:val="002E1B35"/>
    <w:rsid w:val="002E3303"/>
    <w:rsid w:val="002E3447"/>
    <w:rsid w:val="00300698"/>
    <w:rsid w:val="00356549"/>
    <w:rsid w:val="00360805"/>
    <w:rsid w:val="0036089C"/>
    <w:rsid w:val="0038127F"/>
    <w:rsid w:val="003A0D80"/>
    <w:rsid w:val="003D1409"/>
    <w:rsid w:val="003F1D5E"/>
    <w:rsid w:val="003F3DBD"/>
    <w:rsid w:val="003F41D8"/>
    <w:rsid w:val="00400C6C"/>
    <w:rsid w:val="00412CD3"/>
    <w:rsid w:val="0046629B"/>
    <w:rsid w:val="004867DA"/>
    <w:rsid w:val="004872BE"/>
    <w:rsid w:val="00490BED"/>
    <w:rsid w:val="004A43F4"/>
    <w:rsid w:val="004D1635"/>
    <w:rsid w:val="004D4519"/>
    <w:rsid w:val="004F3CCF"/>
    <w:rsid w:val="004F454E"/>
    <w:rsid w:val="004F6F1A"/>
    <w:rsid w:val="005039AC"/>
    <w:rsid w:val="00514925"/>
    <w:rsid w:val="00573D0F"/>
    <w:rsid w:val="005A0986"/>
    <w:rsid w:val="005B5091"/>
    <w:rsid w:val="005C06E9"/>
    <w:rsid w:val="005D6B9A"/>
    <w:rsid w:val="00632FC7"/>
    <w:rsid w:val="00666A38"/>
    <w:rsid w:val="00677A5A"/>
    <w:rsid w:val="00683CD6"/>
    <w:rsid w:val="0068615C"/>
    <w:rsid w:val="006A04E5"/>
    <w:rsid w:val="006A3ADB"/>
    <w:rsid w:val="006C764B"/>
    <w:rsid w:val="006E4DEF"/>
    <w:rsid w:val="006F1858"/>
    <w:rsid w:val="0074274B"/>
    <w:rsid w:val="00743475"/>
    <w:rsid w:val="007528A3"/>
    <w:rsid w:val="0075512E"/>
    <w:rsid w:val="007701E7"/>
    <w:rsid w:val="00780244"/>
    <w:rsid w:val="00782240"/>
    <w:rsid w:val="00784085"/>
    <w:rsid w:val="007D69FF"/>
    <w:rsid w:val="00851896"/>
    <w:rsid w:val="00887891"/>
    <w:rsid w:val="008A3C4C"/>
    <w:rsid w:val="008F1B07"/>
    <w:rsid w:val="0092104C"/>
    <w:rsid w:val="009628D8"/>
    <w:rsid w:val="009C5FF3"/>
    <w:rsid w:val="009D2ED8"/>
    <w:rsid w:val="009D347D"/>
    <w:rsid w:val="009D4434"/>
    <w:rsid w:val="00A079C5"/>
    <w:rsid w:val="00A50F9B"/>
    <w:rsid w:val="00A576E4"/>
    <w:rsid w:val="00A75C05"/>
    <w:rsid w:val="00A8556C"/>
    <w:rsid w:val="00A863C9"/>
    <w:rsid w:val="00A9325F"/>
    <w:rsid w:val="00AB0030"/>
    <w:rsid w:val="00AB159A"/>
    <w:rsid w:val="00AB1E68"/>
    <w:rsid w:val="00AC6574"/>
    <w:rsid w:val="00B20311"/>
    <w:rsid w:val="00B6186C"/>
    <w:rsid w:val="00B64AE7"/>
    <w:rsid w:val="00B71637"/>
    <w:rsid w:val="00B73C90"/>
    <w:rsid w:val="00B743A4"/>
    <w:rsid w:val="00B82E49"/>
    <w:rsid w:val="00B93BEF"/>
    <w:rsid w:val="00C16F85"/>
    <w:rsid w:val="00C316A3"/>
    <w:rsid w:val="00C64B66"/>
    <w:rsid w:val="00D11EEA"/>
    <w:rsid w:val="00D657DF"/>
    <w:rsid w:val="00D7410A"/>
    <w:rsid w:val="00DA596E"/>
    <w:rsid w:val="00DC417B"/>
    <w:rsid w:val="00DD5EBD"/>
    <w:rsid w:val="00DF60D6"/>
    <w:rsid w:val="00E23D3C"/>
    <w:rsid w:val="00E3605C"/>
    <w:rsid w:val="00E44302"/>
    <w:rsid w:val="00E60C90"/>
    <w:rsid w:val="00EB1237"/>
    <w:rsid w:val="00EB578A"/>
    <w:rsid w:val="00EC4C62"/>
    <w:rsid w:val="00ED4F8D"/>
    <w:rsid w:val="00F041F1"/>
    <w:rsid w:val="00F239B3"/>
    <w:rsid w:val="00F50359"/>
    <w:rsid w:val="00F658D1"/>
    <w:rsid w:val="00F93D8F"/>
    <w:rsid w:val="00F93EAE"/>
    <w:rsid w:val="00FC06AE"/>
    <w:rsid w:val="00FD68EE"/>
    <w:rsid w:val="021420BD"/>
    <w:rsid w:val="021F6013"/>
    <w:rsid w:val="02761F3B"/>
    <w:rsid w:val="028642E4"/>
    <w:rsid w:val="032B6C3A"/>
    <w:rsid w:val="034B41D4"/>
    <w:rsid w:val="034C72DC"/>
    <w:rsid w:val="03BD4465"/>
    <w:rsid w:val="03C26939"/>
    <w:rsid w:val="044729C0"/>
    <w:rsid w:val="04912170"/>
    <w:rsid w:val="05910F89"/>
    <w:rsid w:val="064F10F9"/>
    <w:rsid w:val="06C571F8"/>
    <w:rsid w:val="07161A0F"/>
    <w:rsid w:val="08262999"/>
    <w:rsid w:val="0827113F"/>
    <w:rsid w:val="086758A1"/>
    <w:rsid w:val="0886168A"/>
    <w:rsid w:val="08940DDD"/>
    <w:rsid w:val="08CE33C7"/>
    <w:rsid w:val="09103E5C"/>
    <w:rsid w:val="091343F8"/>
    <w:rsid w:val="0935218B"/>
    <w:rsid w:val="09E90899"/>
    <w:rsid w:val="0A5B47AD"/>
    <w:rsid w:val="0ADD6AE9"/>
    <w:rsid w:val="0B1E01D5"/>
    <w:rsid w:val="0BA852CC"/>
    <w:rsid w:val="0BBC07E7"/>
    <w:rsid w:val="0BEF1A8E"/>
    <w:rsid w:val="0C3A43D4"/>
    <w:rsid w:val="0CCA45A7"/>
    <w:rsid w:val="0CD637A9"/>
    <w:rsid w:val="0CD93263"/>
    <w:rsid w:val="0CEC1DFC"/>
    <w:rsid w:val="0D3C7DAF"/>
    <w:rsid w:val="0D611BD6"/>
    <w:rsid w:val="0D611BFB"/>
    <w:rsid w:val="0D822871"/>
    <w:rsid w:val="0D8229B4"/>
    <w:rsid w:val="0DAD6BC9"/>
    <w:rsid w:val="0DC01D37"/>
    <w:rsid w:val="0DFE11D3"/>
    <w:rsid w:val="0DFE773D"/>
    <w:rsid w:val="0E8A0CB9"/>
    <w:rsid w:val="0F037D8A"/>
    <w:rsid w:val="0FB1557E"/>
    <w:rsid w:val="109B4F32"/>
    <w:rsid w:val="10C20BDE"/>
    <w:rsid w:val="11832A53"/>
    <w:rsid w:val="11B81FE1"/>
    <w:rsid w:val="11EC57E6"/>
    <w:rsid w:val="12A10FA2"/>
    <w:rsid w:val="12F31D36"/>
    <w:rsid w:val="132E2992"/>
    <w:rsid w:val="13791732"/>
    <w:rsid w:val="13A520F1"/>
    <w:rsid w:val="13E52397"/>
    <w:rsid w:val="13EECC87"/>
    <w:rsid w:val="14A035F4"/>
    <w:rsid w:val="14A05F9E"/>
    <w:rsid w:val="14CF3F89"/>
    <w:rsid w:val="14F55752"/>
    <w:rsid w:val="151C63E2"/>
    <w:rsid w:val="15BD5E17"/>
    <w:rsid w:val="15F41CC1"/>
    <w:rsid w:val="16382388"/>
    <w:rsid w:val="16CC5BCB"/>
    <w:rsid w:val="16DB448F"/>
    <w:rsid w:val="16F8556A"/>
    <w:rsid w:val="17DB5776"/>
    <w:rsid w:val="180D6B40"/>
    <w:rsid w:val="1817796F"/>
    <w:rsid w:val="184E2D57"/>
    <w:rsid w:val="188656E9"/>
    <w:rsid w:val="18C35F19"/>
    <w:rsid w:val="18CE1830"/>
    <w:rsid w:val="18F46D4F"/>
    <w:rsid w:val="19124ED3"/>
    <w:rsid w:val="1A27013B"/>
    <w:rsid w:val="1A87768E"/>
    <w:rsid w:val="1AB31738"/>
    <w:rsid w:val="1ABD3D2B"/>
    <w:rsid w:val="1AF735D0"/>
    <w:rsid w:val="1CBF2475"/>
    <w:rsid w:val="1CD04682"/>
    <w:rsid w:val="1CDC55AB"/>
    <w:rsid w:val="1D956AE8"/>
    <w:rsid w:val="1ECA0140"/>
    <w:rsid w:val="1ED37365"/>
    <w:rsid w:val="1F995637"/>
    <w:rsid w:val="1FF404CD"/>
    <w:rsid w:val="210835C8"/>
    <w:rsid w:val="21423A1A"/>
    <w:rsid w:val="21BA145D"/>
    <w:rsid w:val="22035D8A"/>
    <w:rsid w:val="239127F3"/>
    <w:rsid w:val="243C25FD"/>
    <w:rsid w:val="24521E21"/>
    <w:rsid w:val="2464416D"/>
    <w:rsid w:val="24B55260"/>
    <w:rsid w:val="251D739C"/>
    <w:rsid w:val="25755DC7"/>
    <w:rsid w:val="25AA5507"/>
    <w:rsid w:val="260B2287"/>
    <w:rsid w:val="270810EC"/>
    <w:rsid w:val="27167136"/>
    <w:rsid w:val="27CE7A10"/>
    <w:rsid w:val="28BE24B8"/>
    <w:rsid w:val="28EA1ADD"/>
    <w:rsid w:val="29047106"/>
    <w:rsid w:val="291C47AB"/>
    <w:rsid w:val="29442F91"/>
    <w:rsid w:val="29A30A29"/>
    <w:rsid w:val="29C16F6C"/>
    <w:rsid w:val="29C47CF5"/>
    <w:rsid w:val="29D60DFE"/>
    <w:rsid w:val="2A2E21F2"/>
    <w:rsid w:val="2AAB2C02"/>
    <w:rsid w:val="2AC375D4"/>
    <w:rsid w:val="2B362C35"/>
    <w:rsid w:val="2B43321A"/>
    <w:rsid w:val="2B9B06DF"/>
    <w:rsid w:val="2C3973AF"/>
    <w:rsid w:val="2C4F16DB"/>
    <w:rsid w:val="2C64664C"/>
    <w:rsid w:val="2C7E7C57"/>
    <w:rsid w:val="2E0E7542"/>
    <w:rsid w:val="2E21163A"/>
    <w:rsid w:val="2EA414CB"/>
    <w:rsid w:val="2FA01C92"/>
    <w:rsid w:val="2FCC2436"/>
    <w:rsid w:val="2FE24F6E"/>
    <w:rsid w:val="2FF54743"/>
    <w:rsid w:val="302C5C1C"/>
    <w:rsid w:val="30B403CA"/>
    <w:rsid w:val="31731A37"/>
    <w:rsid w:val="321C0A3D"/>
    <w:rsid w:val="32472F92"/>
    <w:rsid w:val="33D230A1"/>
    <w:rsid w:val="34336F5B"/>
    <w:rsid w:val="34513740"/>
    <w:rsid w:val="346C03CC"/>
    <w:rsid w:val="34AA0429"/>
    <w:rsid w:val="34BF0E0C"/>
    <w:rsid w:val="36042C4B"/>
    <w:rsid w:val="364C3DD8"/>
    <w:rsid w:val="36950B69"/>
    <w:rsid w:val="37160A8C"/>
    <w:rsid w:val="375E15A1"/>
    <w:rsid w:val="37606F3D"/>
    <w:rsid w:val="37D74FA0"/>
    <w:rsid w:val="37E16EA0"/>
    <w:rsid w:val="382F44FB"/>
    <w:rsid w:val="38E957E2"/>
    <w:rsid w:val="39602492"/>
    <w:rsid w:val="39B747A8"/>
    <w:rsid w:val="3A1E65D5"/>
    <w:rsid w:val="3A4F468E"/>
    <w:rsid w:val="3B3621CA"/>
    <w:rsid w:val="3BE94916"/>
    <w:rsid w:val="3C4542ED"/>
    <w:rsid w:val="3CA202DF"/>
    <w:rsid w:val="3CF03E7A"/>
    <w:rsid w:val="3D7546AA"/>
    <w:rsid w:val="3D8726E3"/>
    <w:rsid w:val="3D9935C5"/>
    <w:rsid w:val="3E332E9E"/>
    <w:rsid w:val="3E520632"/>
    <w:rsid w:val="3EA93B66"/>
    <w:rsid w:val="3EAD3B02"/>
    <w:rsid w:val="3EFD4E33"/>
    <w:rsid w:val="3F19736B"/>
    <w:rsid w:val="3F1B4EC8"/>
    <w:rsid w:val="40110144"/>
    <w:rsid w:val="40492D3A"/>
    <w:rsid w:val="40843652"/>
    <w:rsid w:val="4117060E"/>
    <w:rsid w:val="413606A8"/>
    <w:rsid w:val="41CA7043"/>
    <w:rsid w:val="41F20D34"/>
    <w:rsid w:val="428F102C"/>
    <w:rsid w:val="42ED1DEC"/>
    <w:rsid w:val="43155A91"/>
    <w:rsid w:val="431B6CF1"/>
    <w:rsid w:val="43490256"/>
    <w:rsid w:val="43D5309D"/>
    <w:rsid w:val="4445100B"/>
    <w:rsid w:val="44B33DBE"/>
    <w:rsid w:val="44C05D85"/>
    <w:rsid w:val="44EE12FA"/>
    <w:rsid w:val="45163433"/>
    <w:rsid w:val="46370CD3"/>
    <w:rsid w:val="46B8390E"/>
    <w:rsid w:val="47707569"/>
    <w:rsid w:val="47CD1106"/>
    <w:rsid w:val="47D3001D"/>
    <w:rsid w:val="47E44229"/>
    <w:rsid w:val="48783354"/>
    <w:rsid w:val="496F0BFB"/>
    <w:rsid w:val="4A0369F6"/>
    <w:rsid w:val="4A5710FE"/>
    <w:rsid w:val="4A6E0EB3"/>
    <w:rsid w:val="4B701556"/>
    <w:rsid w:val="4B9A1834"/>
    <w:rsid w:val="4C4907F0"/>
    <w:rsid w:val="4C793B3F"/>
    <w:rsid w:val="4CB03F54"/>
    <w:rsid w:val="4D776CC3"/>
    <w:rsid w:val="4E08517B"/>
    <w:rsid w:val="4E221C4B"/>
    <w:rsid w:val="4EBD5F65"/>
    <w:rsid w:val="4F1F3F28"/>
    <w:rsid w:val="4F5353D8"/>
    <w:rsid w:val="4FD03A76"/>
    <w:rsid w:val="501D7459"/>
    <w:rsid w:val="50AC6A1A"/>
    <w:rsid w:val="512C2F2E"/>
    <w:rsid w:val="51384196"/>
    <w:rsid w:val="513D513B"/>
    <w:rsid w:val="520548C1"/>
    <w:rsid w:val="52157DCC"/>
    <w:rsid w:val="52421F55"/>
    <w:rsid w:val="52BC29D7"/>
    <w:rsid w:val="52CD1498"/>
    <w:rsid w:val="52E107B5"/>
    <w:rsid w:val="53006E44"/>
    <w:rsid w:val="533A007F"/>
    <w:rsid w:val="53602EC8"/>
    <w:rsid w:val="53D224B3"/>
    <w:rsid w:val="542E33D5"/>
    <w:rsid w:val="552567C5"/>
    <w:rsid w:val="5596306C"/>
    <w:rsid w:val="55CE5150"/>
    <w:rsid w:val="56982E14"/>
    <w:rsid w:val="569C0B56"/>
    <w:rsid w:val="5785097F"/>
    <w:rsid w:val="57874821"/>
    <w:rsid w:val="578A4E52"/>
    <w:rsid w:val="57C013F4"/>
    <w:rsid w:val="57D4431F"/>
    <w:rsid w:val="59147446"/>
    <w:rsid w:val="5930629A"/>
    <w:rsid w:val="5A14300B"/>
    <w:rsid w:val="5A821E11"/>
    <w:rsid w:val="5AF16DF1"/>
    <w:rsid w:val="5B3E6680"/>
    <w:rsid w:val="5BA858A7"/>
    <w:rsid w:val="5BCA3A6F"/>
    <w:rsid w:val="5CDB553A"/>
    <w:rsid w:val="5D0362EF"/>
    <w:rsid w:val="5DBC7D30"/>
    <w:rsid w:val="5DE31C83"/>
    <w:rsid w:val="5DF254FF"/>
    <w:rsid w:val="5E543AC4"/>
    <w:rsid w:val="5E651090"/>
    <w:rsid w:val="5E8201AF"/>
    <w:rsid w:val="5F474889"/>
    <w:rsid w:val="5F8C37BB"/>
    <w:rsid w:val="5F954394"/>
    <w:rsid w:val="5FBE38EB"/>
    <w:rsid w:val="60623420"/>
    <w:rsid w:val="609B344B"/>
    <w:rsid w:val="60A527D8"/>
    <w:rsid w:val="60D4264F"/>
    <w:rsid w:val="61B70536"/>
    <w:rsid w:val="631321A0"/>
    <w:rsid w:val="63247F09"/>
    <w:rsid w:val="63B35EEF"/>
    <w:rsid w:val="641937E6"/>
    <w:rsid w:val="65554921"/>
    <w:rsid w:val="65DF45BB"/>
    <w:rsid w:val="660B7000"/>
    <w:rsid w:val="6639710E"/>
    <w:rsid w:val="677879E4"/>
    <w:rsid w:val="67B04461"/>
    <w:rsid w:val="689C4DCA"/>
    <w:rsid w:val="693E0543"/>
    <w:rsid w:val="6A6908F7"/>
    <w:rsid w:val="6A8B755C"/>
    <w:rsid w:val="6A9503D6"/>
    <w:rsid w:val="6AD72E22"/>
    <w:rsid w:val="6B5B7286"/>
    <w:rsid w:val="6C0C59DE"/>
    <w:rsid w:val="6C6E48EB"/>
    <w:rsid w:val="6C735A5D"/>
    <w:rsid w:val="6CE150BD"/>
    <w:rsid w:val="6D725D15"/>
    <w:rsid w:val="6DA95781"/>
    <w:rsid w:val="6DD40713"/>
    <w:rsid w:val="6ED81015"/>
    <w:rsid w:val="6EDC0E8B"/>
    <w:rsid w:val="6F674EC3"/>
    <w:rsid w:val="706C109B"/>
    <w:rsid w:val="7077006C"/>
    <w:rsid w:val="714814AE"/>
    <w:rsid w:val="71F118FE"/>
    <w:rsid w:val="722F019D"/>
    <w:rsid w:val="73591E51"/>
    <w:rsid w:val="738F5872"/>
    <w:rsid w:val="740C57C7"/>
    <w:rsid w:val="742D2F13"/>
    <w:rsid w:val="745D0BA0"/>
    <w:rsid w:val="74EC1225"/>
    <w:rsid w:val="74F73FEE"/>
    <w:rsid w:val="75556648"/>
    <w:rsid w:val="755A3C5E"/>
    <w:rsid w:val="75E10DA6"/>
    <w:rsid w:val="76361FD5"/>
    <w:rsid w:val="76C84BF7"/>
    <w:rsid w:val="771F6F0D"/>
    <w:rsid w:val="78743AA0"/>
    <w:rsid w:val="78B83176"/>
    <w:rsid w:val="79391711"/>
    <w:rsid w:val="79A405E5"/>
    <w:rsid w:val="79A8181A"/>
    <w:rsid w:val="79D5120C"/>
    <w:rsid w:val="79DF1217"/>
    <w:rsid w:val="7A756E44"/>
    <w:rsid w:val="7B187EFC"/>
    <w:rsid w:val="7B827A6B"/>
    <w:rsid w:val="7C4E6288"/>
    <w:rsid w:val="7CAC167B"/>
    <w:rsid w:val="7CF81D2B"/>
    <w:rsid w:val="7DF1015F"/>
    <w:rsid w:val="7E4603A6"/>
    <w:rsid w:val="7F1841CB"/>
    <w:rsid w:val="7F6B463B"/>
    <w:rsid w:val="7FDA3C86"/>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font01"/>
    <w:qFormat/>
    <w:uiPriority w:val="0"/>
    <w:rPr>
      <w:rFonts w:ascii="宋体" w:eastAsia="宋体" w:cs="宋体"/>
      <w:color w:val="000000"/>
      <w:sz w:val="21"/>
      <w:szCs w:val="21"/>
      <w:u w:val="none"/>
    </w:rPr>
  </w:style>
  <w:style w:type="character" w:customStyle="1" w:styleId="9">
    <w:name w:val="font51"/>
    <w:basedOn w:val="6"/>
    <w:qFormat/>
    <w:uiPriority w:val="0"/>
    <w:rPr>
      <w:rFonts w:ascii="宋体" w:eastAsia="宋体" w:cs="宋体"/>
      <w:b/>
      <w:color w:val="000000"/>
      <w:sz w:val="21"/>
      <w:szCs w:val="21"/>
      <w:u w:val="none"/>
    </w:rPr>
  </w:style>
  <w:style w:type="character" w:customStyle="1" w:styleId="10">
    <w:name w:val="font21"/>
    <w:basedOn w:val="6"/>
    <w:qFormat/>
    <w:uiPriority w:val="0"/>
    <w:rPr>
      <w:rFonts w:hint="eastAsia" w:ascii="仿宋" w:hAnsi="仿宋" w:eastAsia="仿宋" w:cs="仿宋"/>
      <w:color w:val="000000"/>
      <w:sz w:val="21"/>
      <w:szCs w:val="21"/>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yzwjj</Company>
  <Pages>2</Pages>
  <Words>850</Words>
  <Characters>933</Characters>
  <Lines>8</Lines>
  <Paragraphs>2</Paragraphs>
  <TotalTime>0</TotalTime>
  <ScaleCrop>false</ScaleCrop>
  <LinksUpToDate>false</LinksUpToDate>
  <CharactersWithSpaces>939</CharactersWithSpaces>
  <Application>WPS Office_11.8.2.8950_F1E327BC-269C-435d-A152-05C5408002CA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2019-12-04T03:26:00Z</dcterms:created>
  <dc:creator>zhouxl</dc:creator>
  <cp:lastModifiedBy>gaojj</cp:lastModifiedBy>
  <cp:lastPrinted>2023-04-28T04:57:00Z</cp:lastPrinted>
  <dcterms:modified xsi:type="dcterms:W3CDTF">2023-04-28T10:29:39Z</dcterms:modified>
  <dc:title>附件1：鄞州区卫生健康局下属事业单位公开招聘计划</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2052-11.8.2.8950</vt:lpwstr>
  </property>
  <property fmtid="{D5CDD505-2E9C-101B-9397-08002B2CF9AE}" pid="3" name="ICV">
    <vt:lpwstr>98335BB609EE49DA87F3FB5858CD7DFA_13</vt:lpwstr>
  </property>
</Properties>
</file>