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泸州市妇幼保健院（泸州市第二人民医院）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公开招聘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编外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工作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岗位需求表</w:t>
      </w:r>
    </w:p>
    <w:tbl>
      <w:tblPr>
        <w:tblStyle w:val="6"/>
        <w:tblW w:w="13904" w:type="dxa"/>
        <w:tblInd w:w="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058"/>
        <w:gridCol w:w="1656"/>
        <w:gridCol w:w="820"/>
        <w:gridCol w:w="1591"/>
        <w:gridCol w:w="1920"/>
        <w:gridCol w:w="1441"/>
        <w:gridCol w:w="1219"/>
        <w:gridCol w:w="3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tblHeader/>
        </w:trPr>
        <w:tc>
          <w:tcPr>
            <w:tcW w:w="799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  <w:t>序号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需求</w:t>
            </w:r>
          </w:p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类别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招聘岗位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需求</w:t>
            </w:r>
          </w:p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人数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学历要求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需求专业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职  称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年  龄</w:t>
            </w:r>
          </w:p>
        </w:tc>
        <w:tc>
          <w:tcPr>
            <w:tcW w:w="3400" w:type="dxa"/>
            <w:vAlign w:val="center"/>
          </w:tcPr>
          <w:p>
            <w:pPr>
              <w:ind w:firstLine="1054" w:firstLineChars="500"/>
              <w:jc w:val="left"/>
              <w:rPr>
                <w:rFonts w:eastAsia="方正仿宋简体"/>
                <w:b/>
                <w:bCs/>
                <w:szCs w:val="21"/>
              </w:rPr>
            </w:pPr>
            <w:r>
              <w:rPr>
                <w:rFonts w:eastAsia="方正仿宋简体"/>
                <w:b/>
                <w:bCs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医师类     （31人）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内科学、心血管专业、神经病学专业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1.取得住院医师规培结业证书，规培方向为心血管专业或神经内科专业；2.主治医师资格同时具有介入医师资格准入证书者优先；3.有科研课题申报经历者优先；4.中级及以上职称年龄可放宽至40周岁。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1.取得住院医师规培结业证书；2.执业注册范围为呼吸或消化内科专业。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中西医结合临床、中西医结合相关专业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取得住院医师规培结业证书。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副高级及以上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1.执业注册范围为儿科专业；2.具有三级甲等医院儿科工作经历。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新生儿科医师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取得儿科住院医师规培证书。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副高级及以上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1.执业注册范围为儿科专业；2.有三级医院儿科及新生儿科工作经历者优先；3.有科室管理经验者优先。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医师类     （31人）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1.具有执业医师资格；2.取得妇科住院医师规培结业证书优先；3.取得母婴保健证者优先；4.有三级医院妇科工作经历者优先。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1.取得住院医师规培结业证书，规培方向为妇产科专业；2.取得母婴保健证；3.有三级医院产科工作经历者优先。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1.具有执业医师资格；2.取得外科住院医师规培结业证书优先;3.执业注册范围为甲状腺、乳腺、泌尿外科专业优先；4.有三甲医院本专业工作经历者优先。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1.取得耳鼻咽喉科住院医师规培结业证书；2.有耳鼻咽喉头颈外科工作经历者优先。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耳鼻咽喉科学、临床医学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1.具有耳鼻咽喉科学中级资格证；2.有耳鼻咽喉头颈外科工作经历者优先。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临床医学、麻醉学、重症医学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1.取得住院医师规培结业证书；2.有三级医院重症医学科工作经历者优先。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1.取得住院医师规培结业证书；2.有三级医院急诊科工作经历者优先。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心电图医师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eastAsia="宋体"/>
                <w:bCs/>
                <w:color w:val="FF000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临床医学、医学影像学、内科学、影像医学与核医学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1.取得住院医师规培结业证书；2.规培方向为内科学或医学影像专业；3.注册执业范围为内科或影像专业。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医师类     （31人）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口腔科医师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口腔临床医学、口腔医学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1.取得口腔科医师规培结业证书；2.有三级医院口腔科工作经历者优先。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营养科医师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食品卫生与营养学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1.具有执业医师资格；2.取得医师规培结业证书。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康复科医师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临床医学、康复医学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副高级及以上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具有三级甲等医院康复科工作经历。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临床医学、康复医学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具有三级甲等医院康复科工作经历。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1.具有执业医师资格；2.取得医师规培结业证书优先。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strike/>
                <w:dstrike w:val="0"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临床医学、康复医学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1.取得住院医师规培结业证书；2.具有三级甲等医院康复科工作经历。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儿童保健科医师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1.具有儿童保健工作经历者优先；2.副高级及以上职称的，学历可放宽至普通高等教育本科，年龄可放宽至45周岁。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1.取得住院医师规培结业证书；2.具有儿童保健工作经历者优先。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心理科医师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精神病与精神卫生学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、精神医学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1.具有执业医师资格；2.取得精神科医师规培结业证书；3.中级及以上职称的学历可放宽至普通高等教育本科、学位放宽至学士。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医师类     （31人）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1.取得皮肤科规培结业证书；2.执业注册范围是皮肤病专业。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eastAsia="宋体"/>
                <w:bCs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护理类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（30人）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临床护士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bCs/>
                <w:color w:val="FF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1.具有护士执业资格；2.取得规范化培训结业证书者优先；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.有介入、甲乳外科、耳鼻喉科、康复科进修或工作经历者优先。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普通高等教育专科及以上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1.具有护士执业资格；2.取得规范化培训结业证优先；3.有介入、甲乳外科、耳鼻喉科、康复科进修或工作经历者优先；4.同等条件取得普通话资格证书者优先。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公卫类  （1人）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保健部孕产妇保健干事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1.取得住院医师规范化培训结业证书；2.注册执业范围为妇产科专业；3.有三级医院妇产科工作经历者优先。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行政类       （5人）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纪检监察室工作员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政治学理论、马克思主义理论、思想政治教育、法学、语言学及应用语言学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1.中共党员；2.未受到过任何党纪、政纪处分和组织处理；3.有语言文字工作基础；4.有机关、事业单位党务、纪检监察工作经历者优先。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院感科工作员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公共卫生、预防医学、临床医学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1.具有执业医师证；2.取得中级职称优先；3.有公共卫生相关工作经历者优先。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医保物价办工作员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公共事业管理（医保方向）、劳动与社会保障、统计、病案相关专业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有医保工作经历者优先。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行政类       （5人）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财务科管理会计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硕士研究生及以上并取得硕士以上学位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会计学、审计学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高级会计师及以上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注册会计师资格和会计、经济、审计类资格证书；2.有5年以上大中型企业或三级医院财务管理工作经历；3.有参与财务管理和决策，发挥参谋作用的成功案例。在增加收入、节约开支、降低成本、提高资金使用效益、控制风险、避免经营决策失误等方面的成功案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医务科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本科及以上并取得学士以上学位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法学、法律</w:t>
            </w:r>
          </w:p>
        </w:tc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律师资格证C证及以上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有三级医院相关工作经历者优先。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18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32756"/>
    <w:rsid w:val="7363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巴南区卫计委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2023-04-24T02:28:00Z</dcterms:created>
  <dc:creator>0.618</dc:creator>
  <cp:lastModifiedBy>0.618</cp:lastModifiedBy>
  <dcterms:modified xsi:type="dcterms:W3CDTF">2023-04-24T02:29:16Z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