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衢江区卫生健康系统赴医学院校现场招聘计划表</w:t>
      </w:r>
    </w:p>
    <w:p>
      <w:pPr>
        <w:jc w:val="center"/>
        <w:rPr>
          <w:rFonts w:hint="default" w:ascii="Times New Roman" w:hAnsi="Times New Roman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kern w:val="0"/>
          <w:sz w:val="32"/>
          <w:szCs w:val="32"/>
        </w:rPr>
        <w:t>衢州市第二人民医院医共体赴医学院校现场招聘计划表</w:t>
      </w:r>
    </w:p>
    <w:tbl>
      <w:tblPr>
        <w:tblStyle w:val="5"/>
        <w:tblW w:w="1075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6"/>
        <w:gridCol w:w="2457"/>
        <w:gridCol w:w="1151"/>
        <w:gridCol w:w="2570"/>
        <w:gridCol w:w="30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48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2457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151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招聘计划</w:t>
            </w:r>
          </w:p>
        </w:tc>
        <w:tc>
          <w:tcPr>
            <w:tcW w:w="2570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309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学历、学位等其他要求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1486" w:type="dxa"/>
            <w:vMerge w:val="restart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衢州市第二人民医院医共体总院</w:t>
            </w:r>
          </w:p>
        </w:tc>
        <w:tc>
          <w:tcPr>
            <w:tcW w:w="2457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</w:rPr>
              <w:t>眼科医师</w:t>
            </w:r>
          </w:p>
        </w:tc>
        <w:tc>
          <w:tcPr>
            <w:tcW w:w="1151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、眼科学</w:t>
            </w:r>
          </w:p>
        </w:tc>
        <w:tc>
          <w:tcPr>
            <w:tcW w:w="3094" w:type="dxa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年普通高校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医学类应届毕业生，硕士研究生及以上学历，具有执业医师资格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  <w:jc w:val="center"/>
        </w:trPr>
        <w:tc>
          <w:tcPr>
            <w:tcW w:w="1486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7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  <w:t>普外科医师</w:t>
            </w:r>
          </w:p>
        </w:tc>
        <w:tc>
          <w:tcPr>
            <w:tcW w:w="1151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1</w:t>
            </w:r>
          </w:p>
        </w:tc>
        <w:tc>
          <w:tcPr>
            <w:tcW w:w="2570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临床医学、外科学、中西医临床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、中西医结合临床</w:t>
            </w:r>
          </w:p>
        </w:tc>
        <w:tc>
          <w:tcPr>
            <w:tcW w:w="3094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1486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7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  <w:t>甲乳胃肠外科医师</w:t>
            </w:r>
          </w:p>
        </w:tc>
        <w:tc>
          <w:tcPr>
            <w:tcW w:w="1151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1</w:t>
            </w:r>
          </w:p>
        </w:tc>
        <w:tc>
          <w:tcPr>
            <w:tcW w:w="2570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</w:p>
        </w:tc>
        <w:tc>
          <w:tcPr>
            <w:tcW w:w="3094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1486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7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  <w:t>骨（手足踝）外科医师</w:t>
            </w:r>
          </w:p>
        </w:tc>
        <w:tc>
          <w:tcPr>
            <w:tcW w:w="1151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1</w:t>
            </w:r>
          </w:p>
        </w:tc>
        <w:tc>
          <w:tcPr>
            <w:tcW w:w="2570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临床医学、外科学、运动医学、中西医临床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、中西医结合临床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、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中医骨伤学</w:t>
            </w:r>
          </w:p>
        </w:tc>
        <w:tc>
          <w:tcPr>
            <w:tcW w:w="3094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1486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7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  <w:t>骨（脊柱）外科医师</w:t>
            </w:r>
          </w:p>
        </w:tc>
        <w:tc>
          <w:tcPr>
            <w:tcW w:w="1151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1</w:t>
            </w:r>
          </w:p>
        </w:tc>
        <w:tc>
          <w:tcPr>
            <w:tcW w:w="2570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</w:p>
        </w:tc>
        <w:tc>
          <w:tcPr>
            <w:tcW w:w="3094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  <w:jc w:val="center"/>
        </w:trPr>
        <w:tc>
          <w:tcPr>
            <w:tcW w:w="1486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7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  <w:t>重症医学科医师</w:t>
            </w:r>
          </w:p>
        </w:tc>
        <w:tc>
          <w:tcPr>
            <w:tcW w:w="1151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1</w:t>
            </w:r>
          </w:p>
        </w:tc>
        <w:tc>
          <w:tcPr>
            <w:tcW w:w="2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临床医学、内科学、全科医学、重症医学</w:t>
            </w:r>
          </w:p>
        </w:tc>
        <w:tc>
          <w:tcPr>
            <w:tcW w:w="3094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1486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7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auto"/>
                <w:sz w:val="24"/>
                <w:szCs w:val="24"/>
                <w:highlight w:val="none"/>
                <w:u w:val="none"/>
                <w:shd w:val="clear" w:color="auto" w:fill="auto"/>
                <w:lang w:eastAsia="zh-CN"/>
              </w:rPr>
              <w:t>儿科医师</w:t>
            </w:r>
          </w:p>
        </w:tc>
        <w:tc>
          <w:tcPr>
            <w:tcW w:w="1151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1</w:t>
            </w:r>
          </w:p>
        </w:tc>
        <w:tc>
          <w:tcPr>
            <w:tcW w:w="2570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儿科学</w:t>
            </w:r>
          </w:p>
        </w:tc>
        <w:tc>
          <w:tcPr>
            <w:tcW w:w="3094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  <w:jc w:val="center"/>
        </w:trPr>
        <w:tc>
          <w:tcPr>
            <w:tcW w:w="1486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7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病理科医师</w:t>
            </w:r>
          </w:p>
        </w:tc>
        <w:tc>
          <w:tcPr>
            <w:tcW w:w="115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1</w:t>
            </w:r>
          </w:p>
        </w:tc>
        <w:tc>
          <w:tcPr>
            <w:tcW w:w="257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临床医学、病理学与病理生理学</w:t>
            </w:r>
          </w:p>
        </w:tc>
        <w:tc>
          <w:tcPr>
            <w:tcW w:w="3094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年普通高校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医学类应届毕业生，本科学历及以上、学士学位及以上，硕士研究生需具有执业医师资格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1486" w:type="dxa"/>
            <w:vMerge w:val="continue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57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麻醉科医师</w:t>
            </w:r>
          </w:p>
        </w:tc>
        <w:tc>
          <w:tcPr>
            <w:tcW w:w="115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7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line="240" w:lineRule="exact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临床医学、麻醉学</w:t>
            </w:r>
          </w:p>
        </w:tc>
        <w:tc>
          <w:tcPr>
            <w:tcW w:w="3094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  <w:jc w:val="center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衢州市第二人民医院医共体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廿里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分院</w:t>
            </w:r>
          </w:p>
        </w:tc>
        <w:tc>
          <w:tcPr>
            <w:tcW w:w="2457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中医科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医师</w:t>
            </w:r>
          </w:p>
        </w:tc>
        <w:tc>
          <w:tcPr>
            <w:tcW w:w="115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7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中医学、中西医临床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、针灸推拿学</w:t>
            </w:r>
          </w:p>
        </w:tc>
        <w:tc>
          <w:tcPr>
            <w:tcW w:w="3094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年普通高校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医学类应届毕业生，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  <w:jc w:val="center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衢州市第二人民医院医共体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后溪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分院</w:t>
            </w:r>
          </w:p>
        </w:tc>
        <w:tc>
          <w:tcPr>
            <w:tcW w:w="2457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中医科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医师</w:t>
            </w:r>
          </w:p>
        </w:tc>
        <w:tc>
          <w:tcPr>
            <w:tcW w:w="115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7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中医学、中西医临床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、针灸推拿学</w:t>
            </w:r>
          </w:p>
        </w:tc>
        <w:tc>
          <w:tcPr>
            <w:tcW w:w="3094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  <w:jc w:val="center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衢州市第二人民医院医共体莲花分院</w:t>
            </w:r>
          </w:p>
        </w:tc>
        <w:tc>
          <w:tcPr>
            <w:tcW w:w="2457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中医科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医师</w:t>
            </w:r>
          </w:p>
        </w:tc>
        <w:tc>
          <w:tcPr>
            <w:tcW w:w="1151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70" w:type="dxa"/>
            <w:tcBorders>
              <w:tl2br w:val="nil"/>
              <w:tr2bl w:val="nil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中医学、中西医临床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、针灸推拿学</w:t>
            </w:r>
          </w:p>
        </w:tc>
        <w:tc>
          <w:tcPr>
            <w:tcW w:w="3094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3943" w:type="dxa"/>
            <w:gridSpan w:val="2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6815" w:type="dxa"/>
            <w:gridSpan w:val="3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bookmarkEnd w:id="0"/>
    </w:tbl>
    <w:p/>
    <w:sectPr>
      <w:pgSz w:w="11906" w:h="16838"/>
      <w:pgMar w:top="2098" w:right="1474" w:bottom="1984" w:left="1587" w:header="708" w:footer="709" w:gutter="0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wOTQ2YjkzMTVmYTQxYjFhYzkzYjg2M2QxMTUxOWMifQ=="/>
  </w:docVars>
  <w:rsids>
    <w:rsidRoot w:val="131E08E0"/>
    <w:rsid w:val="075D2251"/>
    <w:rsid w:val="0B9161B4"/>
    <w:rsid w:val="0BDD5B3F"/>
    <w:rsid w:val="11486BF6"/>
    <w:rsid w:val="12CF034E"/>
    <w:rsid w:val="131E08E0"/>
    <w:rsid w:val="14BC12FE"/>
    <w:rsid w:val="1BCB3861"/>
    <w:rsid w:val="35663CD6"/>
    <w:rsid w:val="4D261DE5"/>
    <w:rsid w:val="4DCD7F09"/>
    <w:rsid w:val="533C6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toc 1"/>
    <w:basedOn w:val="1"/>
    <w:next w:val="1"/>
    <w:qFormat/>
    <w:uiPriority w:val="0"/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489</Words>
  <Characters>499</Characters>
  <Lines>0</Lines>
  <Paragraphs>0</Paragraphs>
  <TotalTime>0</TotalTime>
  <ScaleCrop>false</ScaleCrop>
  <LinksUpToDate>false</LinksUpToDate>
  <CharactersWithSpaces>499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2023-04-17T03:02:00Z</dcterms:created>
  <dc:creator>Administrator</dc:creator>
  <cp:lastModifiedBy>Administrator</cp:lastModifiedBy>
  <dcterms:modified xsi:type="dcterms:W3CDTF">2023-04-17T03:39:41Z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B403AC090119428791CF23263098FCE8_11</vt:lpwstr>
  </property>
</Properties>
</file>