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pStyle w:val="2"/>
        <w:ind w:left="0" w:leftChars="0" w:firstLine="0" w:firstLineChars="0"/>
        <w:jc w:val="center"/>
        <w:rPr>
          <w:rFonts w:hint="default" w:ascii="方正小标宋简体" w:hAnsi="方正小标宋简体" w:eastAsia="方正小标宋简体" w:cs="方正小标宋简体"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shd w:val="clear" w:color="auto" w:fill="auto"/>
          <w:lang w:eastAsia="zh-CN"/>
        </w:rPr>
        <w:t>应急总医院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shd w:val="clear" w:color="auto" w:fill="auto"/>
          <w:lang w:val="en-US" w:eastAsia="zh-CN"/>
        </w:rPr>
        <w:t>2023年度第二批次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shd w:val="clear" w:color="auto" w:fill="auto"/>
        </w:rPr>
        <w:t>应届毕业生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shd w:val="clear" w:color="auto" w:fill="auto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shd w:val="clear" w:color="auto" w:fill="auto"/>
        </w:rPr>
        <w:t>招聘岗位信息表</w:t>
      </w:r>
    </w:p>
    <w:tbl>
      <w:tblPr>
        <w:tblStyle w:val="7"/>
        <w:tblW w:w="1341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050"/>
        <w:gridCol w:w="2895"/>
        <w:gridCol w:w="2812"/>
        <w:gridCol w:w="1132"/>
        <w:gridCol w:w="1258"/>
        <w:gridCol w:w="971"/>
        <w:gridCol w:w="21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color w:val="auto"/>
              </w:rPr>
            </w:pPr>
            <w:r>
              <w:rPr>
                <w:rFonts w:ascii="黑体" w:hAnsi="黑体" w:eastAsia="黑体" w:cs="黑体"/>
                <w:color w:val="auto"/>
              </w:rPr>
              <w:t>工作部门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color w:val="auto"/>
              </w:rPr>
            </w:pPr>
            <w:r>
              <w:rPr>
                <w:rFonts w:ascii="黑体" w:hAnsi="黑体" w:eastAsia="黑体" w:cs="黑体"/>
                <w:color w:val="auto"/>
              </w:rPr>
              <w:t>岗位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color w:val="auto"/>
              </w:rPr>
            </w:pPr>
            <w:r>
              <w:rPr>
                <w:rFonts w:ascii="黑体" w:hAnsi="黑体" w:eastAsia="黑体" w:cs="黑体"/>
                <w:color w:val="auto"/>
              </w:rPr>
              <w:t>岗位职责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黑体" w:hAnsi="黑体" w:eastAsia="黑体" w:cs="黑体"/>
                <w:color w:val="auto"/>
              </w:rPr>
            </w:pPr>
            <w:r>
              <w:rPr>
                <w:rFonts w:ascii="黑体" w:hAnsi="黑体" w:eastAsia="黑体" w:cs="黑体"/>
                <w:color w:val="auto"/>
              </w:rPr>
              <w:t>专业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学历学位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生源地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招聘人数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319" w:leftChars="0" w:hanging="319" w:hangingChars="152"/>
              <w:jc w:val="center"/>
              <w:rPr>
                <w:rFonts w:hint="default" w:ascii="黑体" w:hAnsi="黑体" w:eastAsia="黑体" w:cs="黑体"/>
                <w:color w:val="auto"/>
              </w:rPr>
            </w:pPr>
            <w:r>
              <w:rPr>
                <w:rFonts w:ascii="黑体" w:hAnsi="黑体" w:eastAsia="黑体" w:cs="黑体"/>
                <w:color w:val="auto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大内科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临床医生</w:t>
            </w:r>
          </w:p>
        </w:tc>
        <w:tc>
          <w:tcPr>
            <w:tcW w:w="28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主要承担临床患者的诊疗工作，满足应急医学事业工作需求。</w:t>
            </w:r>
          </w:p>
        </w:tc>
        <w:tc>
          <w:tcPr>
            <w:tcW w:w="28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内科学（100201、105101）、全科医学（1002Z2、105109）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硕士研究生及以上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北京生源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2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28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2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1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京外生源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</w:t>
            </w:r>
          </w:p>
        </w:tc>
        <w:tc>
          <w:tcPr>
            <w:tcW w:w="2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ascii="仿宋_GB2312" w:hAnsi="仿宋_GB2312" w:eastAsia="仿宋_GB2312" w:cs="仿宋_GB2312"/>
                <w:color w:va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大外科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临床医生</w:t>
            </w:r>
          </w:p>
        </w:tc>
        <w:tc>
          <w:tcPr>
            <w:tcW w:w="28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主要承担临床患者的诊疗工作，满足应急医学事业工作需求。</w:t>
            </w:r>
          </w:p>
        </w:tc>
        <w:tc>
          <w:tcPr>
            <w:tcW w:w="28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外科学（100210、105111）、肿瘤学（100214、105121）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硕士研究生及以上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北京生源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2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28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2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</w:p>
        </w:tc>
        <w:tc>
          <w:tcPr>
            <w:tcW w:w="11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京外生源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3</w:t>
            </w:r>
          </w:p>
        </w:tc>
        <w:tc>
          <w:tcPr>
            <w:tcW w:w="2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ascii="仿宋_GB2312" w:hAnsi="仿宋_GB2312" w:eastAsia="仿宋_GB2312" w:cs="仿宋_GB2312"/>
                <w:color w:va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呼吸内科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临床医生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主要承担呼吸病专业方向的诊疗、疑难病例诊治等相关工作，满足应急医学事业工作需求。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内科学（呼吸病学）（100201、105101）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博士研究生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北京生源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检验科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诊断医生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主要负责医学检验诊断工作，满足应急医学事业工作需求。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</w:p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临床检验诊断（100208、105120）、免疫学（077802、100102）、生物化学与分子生物学（071010）、细胞生物学（071009）、微生物学（071005）、输血医学（1002Z9、1002Z7）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硕士研究生及以上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北京生源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10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急救部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临床医生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主要承担急重症患者的诊疗工作，有较好的身体素质和心理素质，较强的敬业和奉献精神，能吃苦耐劳，满足应急医学事业工作需求。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内科学（100201、105101）、外科学（100210、105111）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硕士研究生</w:t>
            </w:r>
            <w:r>
              <w:rPr>
                <w:rFonts w:ascii="仿宋_GB2312" w:hAnsi="仿宋_GB2312" w:eastAsia="仿宋_GB2312" w:cs="仿宋_GB2312"/>
                <w:color w:val="auto"/>
              </w:rPr>
              <w:t>及以上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北京生源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超声诊断科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诊断医生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负责腹部、妇产科、小血管等超声诊断工作，满足应急医学事业工作需求。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医学影像学（100203TK）、影像医学与核医学（100207）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硕士研究生及以上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北京生源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3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眼科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临床医生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主要承担眼科患者诊疗工作，服从应急医学发展工作安排，满足应急医学事业工作需求。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眼科学（100212、105116）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硕士研究生及以上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北京生源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麻醉科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临床医生</w:t>
            </w:r>
          </w:p>
        </w:tc>
        <w:tc>
          <w:tcPr>
            <w:tcW w:w="28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主要承担临床麻醉、疼痛诊疗工作，满足应急医学事业工作需求。</w:t>
            </w:r>
          </w:p>
        </w:tc>
        <w:tc>
          <w:tcPr>
            <w:tcW w:w="28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麻醉学（100217、105118、100202TK）、疼痛医学(1002Z1)、外科学（100210、105111）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硕士研究生及以上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北京生源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3</w:t>
            </w:r>
          </w:p>
        </w:tc>
        <w:tc>
          <w:tcPr>
            <w:tcW w:w="2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0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</w:pPr>
          </w:p>
        </w:tc>
        <w:tc>
          <w:tcPr>
            <w:tcW w:w="28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</w:pPr>
          </w:p>
        </w:tc>
        <w:tc>
          <w:tcPr>
            <w:tcW w:w="2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</w:pPr>
          </w:p>
        </w:tc>
        <w:tc>
          <w:tcPr>
            <w:tcW w:w="11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京外生源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219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药学部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药师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负责临床药品保障、用药安全及药学科研教学等相关工作，满足应急医学事业工作需求。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药学（1007、1055）</w:t>
            </w:r>
          </w:p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硕士研究生及以上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北京生源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皮肤</w:t>
            </w:r>
            <w:r>
              <w:rPr>
                <w:rFonts w:ascii="仿宋_GB2312" w:hAnsi="仿宋_GB2312" w:eastAsia="仿宋_GB2312" w:cs="仿宋_GB2312"/>
                <w:color w:val="auto"/>
              </w:rPr>
              <w:t>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临床医生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主要负责</w:t>
            </w:r>
            <w:r>
              <w:rPr>
                <w:rFonts w:hint="eastAsia" w:ascii="仿宋_GB2312" w:hAnsi="仿宋_GB2312" w:cs="仿宋_GB2312"/>
                <w:sz w:val="21"/>
                <w:szCs w:val="21"/>
                <w:lang w:eastAsia="zh-CN"/>
              </w:rPr>
              <w:t>临床患者的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诊疗工作，满足应急医学事业工作需求。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皮肤病与性病学（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105106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硕士研究生及以上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京外生源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康复医学科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临床医生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主要承担临床患者的诊疗工作，满足应急医学事业工作需求。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康复医学与理疗学（100215、105110）、老年医学（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105103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硕士研究生</w:t>
            </w:r>
            <w:r>
              <w:rPr>
                <w:rFonts w:ascii="仿宋_GB2312" w:hAnsi="仿宋_GB2312" w:eastAsia="仿宋_GB2312" w:cs="仿宋_GB2312"/>
                <w:color w:val="auto"/>
              </w:rPr>
              <w:t>及以上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京外生源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整形外科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临床医生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主要承担</w:t>
            </w:r>
            <w:r>
              <w:rPr>
                <w:rFonts w:hint="eastAsia" w:ascii="仿宋_GB2312" w:hAnsi="仿宋_GB2312" w:cs="仿宋_GB2312"/>
                <w:sz w:val="21"/>
                <w:szCs w:val="21"/>
                <w:lang w:eastAsia="zh-CN"/>
              </w:rPr>
              <w:t>整形美容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患者的诊疗</w:t>
            </w:r>
            <w:r>
              <w:rPr>
                <w:rFonts w:hint="eastAsia" w:ascii="仿宋_GB2312" w:hAnsi="仿宋_GB2312" w:cs="仿宋_GB2312"/>
                <w:sz w:val="21"/>
                <w:szCs w:val="21"/>
                <w:lang w:eastAsia="zh-CN"/>
              </w:rPr>
              <w:t>，以及部分科研工作。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临床医学（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100200、105100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硕士研究生及以上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京外生源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护理部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护士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主要承担临床护理工作，满足应急医学事业工作需求。</w:t>
            </w:r>
          </w:p>
        </w:tc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护理学（1011、101101）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大学本科及以上学历，并相应获得学士及以上学位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北京生源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98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合  计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北京生源</w:t>
            </w:r>
          </w:p>
        </w:tc>
        <w:tc>
          <w:tcPr>
            <w:tcW w:w="316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98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京外生源</w:t>
            </w:r>
          </w:p>
        </w:tc>
        <w:tc>
          <w:tcPr>
            <w:tcW w:w="316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9</w:t>
            </w:r>
          </w:p>
        </w:tc>
      </w:tr>
    </w:tbl>
    <w:p>
      <w:pPr>
        <w:pStyle w:val="2"/>
        <w:ind w:left="0" w:leftChars="0"/>
        <w:rPr>
          <w:rFonts w:hint="eastAsia" w:ascii="仿宋_GB2312" w:hAnsi="仿宋_GB2312" w:eastAsia="仿宋_GB2312" w:cs="仿宋_GB2312"/>
          <w:color w:val="auto"/>
        </w:rPr>
      </w:pPr>
      <w:r>
        <w:rPr>
          <w:rFonts w:ascii="仿宋_GB2312" w:hAnsi="仿宋_GB2312" w:eastAsia="仿宋_GB2312" w:cs="仿宋_GB2312"/>
          <w:color w:val="auto"/>
        </w:rPr>
        <w:t>备注：其中有关岗位专业条件参考教育部公布的《普通高等学校本科专业目录（2020版）》和《学位授予和人才培养学习目录（2018版）》或研招网。对于所学专业接近但不在上述参考目录中的，应聘人员可与招聘单位联系，确认报名资格。</w:t>
      </w:r>
    </w:p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color w:val="auto"/>
        </w:rPr>
      </w:pPr>
    </w:p>
    <w:p>
      <w:pPr>
        <w:pStyle w:val="2"/>
        <w:ind w:left="0" w:leftChars="0" w:firstLine="0" w:firstLineChars="0"/>
        <w:rPr>
          <w:rFonts w:hint="default" w:ascii="黑体" w:hAnsi="黑体" w:eastAsia="黑体" w:cs="黑体"/>
          <w:color w:val="auto"/>
          <w:sz w:val="32"/>
          <w:szCs w:val="32"/>
        </w:rPr>
      </w:pPr>
    </w:p>
    <w:sectPr>
      <w:footerReference r:id="rId3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-75565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hint="default" w:ascii="Times New Roman" w:hAnsi="Times New Roman" w:eastAsia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5.95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xQIB0tUAAAAI&#10;AQAADwAAAGRycy9kb3ducmV2LnhtbE2PQU/DMAyF70j8h8hI3LY0A41Smk5iohyRWDlwzBrTFhqn&#10;SrKu/HvMCW6239Pz98rd4kYxY4iDJw1qnYFAar0dqNPw1tSrHERMhqwZPaGGb4ywqy4vSlNYf6ZX&#10;nA+pExxCsTAa+pSmQsrY9uhMXPsJibUPH5xJvIZO2mDOHO5GucmyrXRmIP7Qmwn3PbZfh5PTsK+b&#10;JswYw/iOz/XN58vjLT4tWl9fqewBRMIl/ZnhF5/RoWKmoz+RjWLUwEWShpVS9yBY3uQ5X4483G0V&#10;yKqU/wtUP1BLAwQUAAAACACHTuJAJIJGtDECAABhBAAADgAAAGRycy9lMm9Eb2MueG1srVRLjhMx&#10;EN0jcQfLe9JJEKMoSmcUJgpCipiRAmLtuN1pS/7JdtIdDgA3YMWGPefKOXjuTwYNLGbBxl12lV/5&#10;varqxW2jFTkJH6Q1OZ2MxpQIw20hzSGnnz5uXs0oCZGZgilrRE7PItDb5csXi9rNxdRWVhXCE4CY&#10;MK9dTqsY3TzLAq+EZmFknTBwltZrFrH1h6zwrAa6Vtl0PL7JausL5y0XIeB03Tlpj+ifA2jLUnKx&#10;tvyohYkdqheKRVAKlXSBLtvXlqXg8b4sg4hE5RRMY7siCex9WrPlgs0PnrlK8v4J7DlPeMJJM2mQ&#10;9Aq1ZpGRo5d/QWnJvQ22jCNuddYRaRUBi8n4iTa7ijnRcoHUwV1FD/8Pln84PXgii5xOKTFMo+CX&#10;798uP35dfn4l0yRP7cIcUTuHuNi8tQ2aZjgPOEysm9Lr9AUfAj/EPV/FFU0kPF2aTWezMVwcvmED&#10;/OzxuvMhvhNWk2Tk1KN6rajstA2xCx1CUjZjN1KptoLKkDqnN6/fjNsLVw/AlUGORKJ7bLJis296&#10;ZntbnEHM264zguMbieRbFuID82gFPBjDEu+xlMoiie0tSirrv/zrPMWjQvBSUqO1cmowSZSo9waV&#10;A2AcDD8Y+8EwR31n0asTDKHjrYkLPqrBLL3VnzFBq5QDLmY4MuU0DuZd7NobE8jFatUGHZ2Xh6q7&#10;gL5zLG7NzvGUJgkZ3OoYIWarcRKoU6XXDZ3XVqmfktTaf+7bqMc/w/I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xQIB0tUAAAAIAQAADwAAAAAAAAABACAAAAAiAAAAZHJzL2Rvd25yZXYueG1sUEsB&#10;AhQAFAAAAAgAh07iQCSCRrQxAgAAYQQAAA4AAAAAAAAAAQAgAAAAJ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hint="default" w:ascii="Times New Roman" w:hAnsi="Times New Roman" w:eastAsia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iYzJhNzVmMDBjNzFjOWZkMjVkMWJjMmY3ZGJkZWIifQ=="/>
  </w:docVars>
  <w:rsids>
    <w:rsidRoot w:val="38787583"/>
    <w:rsid w:val="00695C51"/>
    <w:rsid w:val="00C1722D"/>
    <w:rsid w:val="040D7A92"/>
    <w:rsid w:val="09F10655"/>
    <w:rsid w:val="0F78193A"/>
    <w:rsid w:val="14B71476"/>
    <w:rsid w:val="16E1529C"/>
    <w:rsid w:val="178B2A47"/>
    <w:rsid w:val="18E87FAF"/>
    <w:rsid w:val="237F4D96"/>
    <w:rsid w:val="2CCF04D1"/>
    <w:rsid w:val="2CFE4780"/>
    <w:rsid w:val="31A55CCE"/>
    <w:rsid w:val="335319FA"/>
    <w:rsid w:val="343207A8"/>
    <w:rsid w:val="358B1EFA"/>
    <w:rsid w:val="36641571"/>
    <w:rsid w:val="375B436F"/>
    <w:rsid w:val="38787583"/>
    <w:rsid w:val="39015872"/>
    <w:rsid w:val="3A2861E0"/>
    <w:rsid w:val="3E5909B5"/>
    <w:rsid w:val="413E7AE0"/>
    <w:rsid w:val="44D00D3D"/>
    <w:rsid w:val="490C74D4"/>
    <w:rsid w:val="4D09106D"/>
    <w:rsid w:val="50180237"/>
    <w:rsid w:val="520665AC"/>
    <w:rsid w:val="52625899"/>
    <w:rsid w:val="5C647609"/>
    <w:rsid w:val="5D270BC9"/>
    <w:rsid w:val="5DAB301A"/>
    <w:rsid w:val="5DEB6FA7"/>
    <w:rsid w:val="603E4A2C"/>
    <w:rsid w:val="61631BF7"/>
    <w:rsid w:val="65491499"/>
    <w:rsid w:val="6ABB5ABE"/>
    <w:rsid w:val="6C5510EC"/>
    <w:rsid w:val="6FAA26EA"/>
    <w:rsid w:val="71FE025B"/>
    <w:rsid w:val="72A659C0"/>
    <w:rsid w:val="74D44ECC"/>
    <w:rsid w:val="7A79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 Char"/>
    <w:qFormat/>
    <w:uiPriority w:val="0"/>
    <w:pPr>
      <w:widowControl w:val="0"/>
      <w:ind w:left="420" w:leftChars="200" w:firstLine="420" w:firstLineChars="200"/>
      <w:jc w:val="both"/>
    </w:pPr>
    <w:rPr>
      <w:rFonts w:hint="eastAsia" w:ascii="Calibri" w:hAnsi="Calibri" w:eastAsia="宋体" w:cs="Times New Roman"/>
      <w:color w:val="000000"/>
      <w:kern w:val="2"/>
      <w:sz w:val="21"/>
      <w:szCs w:val="21"/>
      <w:lang w:val="en-US" w:eastAsia="zh-CN" w:bidi="ar-SA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1434</Words>
  <Characters>1659</Characters>
  <Lines>0</Lines>
  <Paragraphs>0</Paragraphs>
  <TotalTime>130</TotalTime>
  <ScaleCrop>false</ScaleCrop>
  <LinksUpToDate>false</LinksUpToDate>
  <CharactersWithSpaces>1661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2022-11-14T02:13:00Z</dcterms:created>
  <dc:creator>renshichu</dc:creator>
  <cp:lastModifiedBy>Cindy</cp:lastModifiedBy>
  <cp:lastPrinted>2023-03-06T07:56:00Z</cp:lastPrinted>
  <dcterms:modified xsi:type="dcterms:W3CDTF">2023-03-15T08:43:17Z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58B933E688434A5AB2A10A2ADFE6B091</vt:lpwstr>
  </property>
</Properties>
</file>