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850" w:type="dxa"/>
        <w:tblInd w:w="-56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639"/>
        <w:gridCol w:w="231"/>
        <w:gridCol w:w="639"/>
        <w:gridCol w:w="519"/>
        <w:gridCol w:w="912"/>
        <w:gridCol w:w="9"/>
        <w:gridCol w:w="1386"/>
        <w:gridCol w:w="1065"/>
        <w:gridCol w:w="3398"/>
        <w:gridCol w:w="1065"/>
        <w:gridCol w:w="4402"/>
      </w:tblGrid>
      <w:tr>
        <w:trPr>
          <w:trHeight w:val="1460" w:hRule="atLeast"/>
        </w:trPr>
        <w:tc>
          <w:tcPr>
            <w:tcW w:w="14850" w:type="dxa"/>
            <w:gridSpan w:val="1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 xml:space="preserve">2023年浙江中医药大学附属第二医院浙中院区（金华市婺城区中医医院）                                                                                    </w:t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招聘工作人员职位及资格条件表</w:t>
            </w:r>
            <w:bookmarkEnd w:id="0"/>
          </w:p>
        </w:tc>
      </w:tr>
      <w:tr>
        <w:trPr>
          <w:trHeight w:val="60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序号</w:t>
            </w:r>
          </w:p>
        </w:tc>
        <w:tc>
          <w:tcPr>
            <w:tcW w:w="8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类别</w:t>
            </w: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招聘职位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招聘</w:t>
            </w:r>
          </w:p>
          <w:p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人数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学历要求</w:t>
            </w: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年龄</w:t>
            </w:r>
          </w:p>
        </w:tc>
        <w:tc>
          <w:tcPr>
            <w:tcW w:w="3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要求专业</w:t>
            </w: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户籍</w:t>
            </w:r>
          </w:p>
          <w:p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范围</w:t>
            </w: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其他要求和有关说明（执业资格、专业技术资格、工作经历等）</w:t>
            </w:r>
          </w:p>
        </w:tc>
      </w:tr>
      <w:tr>
        <w:trPr>
          <w:trHeight w:val="42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87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护理</w:t>
            </w: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护理1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10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40周岁及以下（198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22"/>
              </w:rPr>
              <w:t>年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22"/>
              </w:rPr>
              <w:t>月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22"/>
              </w:rPr>
              <w:t>日以后出生）</w:t>
            </w: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护理学</w:t>
            </w:r>
          </w:p>
        </w:tc>
        <w:tc>
          <w:tcPr>
            <w:tcW w:w="10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不限</w:t>
            </w: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具有主管护师及以上职称，并有3年以上县级医院相关工作经验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护理2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20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大专及以上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护理学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具有护士及以上职称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391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</w:t>
            </w:r>
          </w:p>
        </w:tc>
        <w:tc>
          <w:tcPr>
            <w:tcW w:w="87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临床</w:t>
            </w: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骨、外科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临床医学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具有执业医师及以上职称，注册和岗位相匹配，并有县级医院相关工作经验；或2022年、2023年普通高校应届毕业生。</w:t>
            </w: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中医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中医学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五官科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临床医学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眼科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临床医学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 w:val="22"/>
              </w:rPr>
              <w:t>眼视光学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全科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临床医学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8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内科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临床医学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 w:val="22"/>
              </w:rPr>
              <w:t>中西医结合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9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康复医师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临床医学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10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口腔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口腔医学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11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儿科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临床医学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 w:val="22"/>
              </w:rPr>
              <w:t>儿科学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12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妇产科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临床医学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13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超声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临床医学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 w:val="22"/>
              </w:rPr>
              <w:t>医学影像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14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麻醉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临床医学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 w:val="22"/>
              </w:rPr>
              <w:t>麻醉学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15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放射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3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临床医学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 w:val="22"/>
              </w:rPr>
              <w:t>医学影像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16</w:t>
            </w:r>
          </w:p>
        </w:tc>
        <w:tc>
          <w:tcPr>
            <w:tcW w:w="87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医技</w:t>
            </w: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药学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大专及以上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药学</w:t>
            </w:r>
          </w:p>
        </w:tc>
        <w:tc>
          <w:tcPr>
            <w:tcW w:w="106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不限</w:t>
            </w: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具有药师及以上职称或2023年全日制普通高校本科应届毕业生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17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中药学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大专及以上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中药学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具有中药士及以上职称或2023年全日制普通高校本科应届毕业生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18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放射技师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大专及以上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医学影像技术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具有放射技士及以上职称或2023年全日制普通高校本科应届毕业生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19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检验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医学检验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具有检验士及以上职称或2023年全日制普通高校本科应届毕业生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20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康复技师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大专及以上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康复治疗学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具有康复技士及以上职称或2023年全日制普通高校本科应届毕业生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549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21</w:t>
            </w:r>
          </w:p>
        </w:tc>
        <w:tc>
          <w:tcPr>
            <w:tcW w:w="87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其他</w:t>
            </w: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宣传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公共事业管理、行政管理学、法学、政治学与行政学、汉语言文学、新闻与传播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具有从事相关新闻宣传工作3年以上工作经验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22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设备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大专及以上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医疗器械制造与维护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具有从事设备管理相关3年以上县级医院工作经验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60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23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人事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人力资源管理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具有人力资源管理师及以上证书或者经济师（人力资源管理方向）及以上职称，并有3年以上县级医院相关工作经验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24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信息1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大专及以上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计算机应用技术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具有3年以上县级医院相关工作经验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25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信息2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大专及以上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pacing w:val="-11"/>
                <w:sz w:val="22"/>
              </w:rPr>
              <w:t>计算机应用技术、计算机网络管理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具有1年以上信息相关工作经验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36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26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财务1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会计、会计学、财务管理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具有会计中级及以上职称，并有3年以上县级医院相关工作经验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33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27</w:t>
            </w:r>
          </w:p>
        </w:tc>
        <w:tc>
          <w:tcPr>
            <w:tcW w:w="87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财务2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审计学、财务会计与审计</w:t>
            </w:r>
          </w:p>
        </w:tc>
        <w:tc>
          <w:tcPr>
            <w:tcW w:w="106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具有会计初级及以上职称，并有1年以上财务或审计相关工作经验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。</w:t>
            </w:r>
          </w:p>
        </w:tc>
      </w:tr>
      <w:tr>
        <w:trPr>
          <w:trHeight w:val="420" w:hRule="atLeast"/>
        </w:trPr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合计</w:t>
            </w:r>
          </w:p>
        </w:tc>
        <w:tc>
          <w:tcPr>
            <w:tcW w:w="8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519" w:type="dxa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921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90</w:t>
            </w:r>
          </w:p>
        </w:tc>
        <w:tc>
          <w:tcPr>
            <w:tcW w:w="13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ind w:right="3801" w:rightChars="1810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7F33A"/>
    <w:rsid w:val="75C7F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2023-03-28T11:55:00Z</dcterms:created>
  <dc:creator>Charon</dc:creator>
  <cp:lastModifiedBy>Charon</cp:lastModifiedBy>
  <dcterms:modified xsi:type="dcterms:W3CDTF">2023-03-28T11:55:35Z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6EF093514B858DA31B652264160B835A_41</vt:lpwstr>
  </property>
</Properties>
</file>