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衢江区卫生健康系统赴医学院校现场招聘计划表</w:t>
      </w:r>
    </w:p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衢州市第二人民医院医共体赴医学院校现场招聘计划表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2466"/>
        <w:gridCol w:w="1155"/>
        <w:gridCol w:w="2580"/>
        <w:gridCol w:w="3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49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衢州市第二人民医院医共体总院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眼科医师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、眼科学</w:t>
            </w:r>
          </w:p>
        </w:tc>
        <w:tc>
          <w:tcPr>
            <w:tcW w:w="3105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医学类应届毕业生，硕士研究生及以上学历，具有执业医师资格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普外科医师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甲乳胃肠外科医师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泌尿外科医师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骨（手足踝）外科医师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临床医学、外科学、运动医学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骨（脊柱）外科医师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临床医学、外科学、运动医学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重症医学科医师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 w:bidi="ar"/>
              </w:rPr>
              <w:t>临床医学、内科学、全科医学、重症医学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儿科医师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儿科学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病理科医师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临床医学、病理学与病理生理学</w:t>
            </w: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医学类应届毕业生，本科学历及以上、学士学位及以上，硕士研究生需具有执业医师资格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49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廿里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分院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、针灸推拿学</w:t>
            </w:r>
          </w:p>
        </w:tc>
        <w:tc>
          <w:tcPr>
            <w:tcW w:w="3105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后溪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分院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、针灸推拿学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92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衢州市第二人民医院医共体莲花分院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医师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、针灸推拿学</w:t>
            </w:r>
          </w:p>
        </w:tc>
        <w:tc>
          <w:tcPr>
            <w:tcW w:w="310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3958" w:type="dxa"/>
            <w:gridSpan w:val="2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0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tbl>
      <w:tblPr>
        <w:tblStyle w:val="2"/>
        <w:tblW w:w="10815" w:type="dxa"/>
        <w:tblInd w:w="-11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2418"/>
        <w:gridCol w:w="1182"/>
        <w:gridCol w:w="2587"/>
        <w:gridCol w:w="3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081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衢州市衢江区中医院医共体赴医学院校现场招聘计划表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衢州市衢江区中医院总院</w:t>
            </w:r>
          </w:p>
        </w:tc>
        <w:tc>
          <w:tcPr>
            <w:tcW w:w="2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针灸推拿医师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3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医学类应届毕业生，本科学历及以上、学士学位及以上，硕士研究生需具有执业医师资格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default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kern w:val="0"/>
          <w:sz w:val="32"/>
          <w:szCs w:val="32"/>
          <w:lang w:eastAsia="zh-CN"/>
        </w:rPr>
        <w:t>衢江区妇幼保健院</w:t>
      </w: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赴医学院校现场招聘计划表</w:t>
      </w:r>
    </w:p>
    <w:tbl>
      <w:tblPr>
        <w:tblStyle w:val="2"/>
        <w:tblW w:w="108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2344"/>
        <w:gridCol w:w="1200"/>
        <w:gridCol w:w="2564"/>
        <w:gridCol w:w="31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62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3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56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14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衢州市衢江区妇幼保健院</w:t>
            </w:r>
          </w:p>
        </w:tc>
        <w:tc>
          <w:tcPr>
            <w:tcW w:w="2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麻醉医师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31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医学类应届毕业生，本科学历及以上、学士学位及以上，硕士研究生需具有执业医师资格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影像医师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临床医学，医学影像学、超声医学、放射医学</w:t>
            </w:r>
          </w:p>
        </w:tc>
        <w:tc>
          <w:tcPr>
            <w:tcW w:w="3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儿科(新生儿科)医师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3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default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tbl>
      <w:tblPr>
        <w:tblStyle w:val="2"/>
        <w:tblW w:w="10857" w:type="dxa"/>
        <w:tblInd w:w="-11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2362"/>
        <w:gridCol w:w="1200"/>
        <w:gridCol w:w="2532"/>
        <w:gridCol w:w="3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0857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衢江区疾控中心赴医学院校现场招聘计划表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衢江区疾控中心</w:t>
            </w:r>
          </w:p>
        </w:tc>
        <w:tc>
          <w:tcPr>
            <w:tcW w:w="2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疾病预防控制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预防医学、传染病预防控制、公共卫生与预防医学、劳动卫生与环境卫生学、流行病与卫生统计学、卫生应急、营养与食品卫生学、职业卫生安全</w:t>
            </w: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2023年普通高校应届毕业生；本科学历及以上、 学士学位及以上；研究生要求本科专业为预防医学。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OTk1ZGY5Zjc2ZmQzZjdjMjZmYjAzN2M4ZjIyODQifQ=="/>
  </w:docVars>
  <w:rsids>
    <w:rsidRoot w:val="00000000"/>
    <w:rsid w:val="320F4E6B"/>
    <w:rsid w:val="43F0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950</Characters>
  <Lines>0</Lines>
  <Paragraphs>0</Paragraphs>
  <TotalTime>3</TotalTime>
  <ScaleCrop>false</ScaleCrop>
  <LinksUpToDate>false</LinksUpToDate>
  <CharactersWithSpaces>951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卷卷娟卷卷</cp:lastModifiedBy>
  <dcterms:modified xsi:type="dcterms:W3CDTF">2023-03-15T07:08:30Z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F4CE1DDF9FE340C7A937C71B593C320F</vt:lpwstr>
  </property>
</Properties>
</file>