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方正黑体_GBK" w:eastAsia="方正黑体_GBK"/>
          <w:sz w:val="24"/>
          <w:szCs w:val="28"/>
        </w:rPr>
      </w:pPr>
      <w:r>
        <w:rPr>
          <w:rFonts w:hint="eastAsia" w:ascii="方正黑体_GBK" w:eastAsia="方正黑体_GBK"/>
          <w:sz w:val="24"/>
          <w:szCs w:val="28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方正小标宋_GBK" w:hAnsi="方正小标宋_GBK" w:eastAsia="方正小标宋_GBK" w:cs="方正小标宋_GBK"/>
          <w:color w:val="auto"/>
          <w:szCs w:val="21"/>
        </w:rPr>
      </w:pPr>
      <w:r>
        <w:rPr>
          <w:rFonts w:hint="eastAsia" w:ascii="方正小标宋_GBK" w:eastAsia="方正小标宋_GBK"/>
          <w:color w:val="auto"/>
          <w:sz w:val="44"/>
          <w:szCs w:val="44"/>
        </w:rPr>
        <w:t>武汉协和重庆医院（筹）专项工作领导小组统筹办公室专职工作人员招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聘数量及要求</w:t>
      </w:r>
      <w:bookmarkStart w:id="0" w:name="_GoBack"/>
      <w:bookmarkEnd w:id="0"/>
    </w:p>
    <w:tbl>
      <w:tblPr>
        <w:tblStyle w:val="6"/>
        <w:tblW w:w="137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228"/>
        <w:gridCol w:w="891"/>
        <w:gridCol w:w="2297"/>
        <w:gridCol w:w="8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方正楷体_GBK" w:hAnsi="方正楷体_GBK" w:eastAsia="方正楷体_GBK" w:cs="方正楷体_GBK"/>
                <w:color w:val="auto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Cs w:val="21"/>
              </w:rPr>
              <w:t>序号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方正楷体_GBK" w:hAnsi="方正楷体_GBK" w:eastAsia="方正楷体_GBK" w:cs="方正楷体_GBK"/>
                <w:color w:val="auto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Cs w:val="21"/>
              </w:rPr>
              <w:t>岗位名称</w:t>
            </w: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方正楷体_GBK" w:hAnsi="方正楷体_GBK" w:eastAsia="方正楷体_GBK" w:cs="方正楷体_GBK"/>
                <w:color w:val="auto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Cs w:val="21"/>
              </w:rPr>
              <w:t>数量</w:t>
            </w:r>
          </w:p>
        </w:tc>
        <w:tc>
          <w:tcPr>
            <w:tcW w:w="22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方正楷体_GBK" w:hAnsi="方正楷体_GBK" w:eastAsia="方正楷体_GBK" w:cs="方正楷体_GBK"/>
                <w:color w:val="auto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Cs w:val="21"/>
              </w:rPr>
              <w:t>基本要求</w:t>
            </w:r>
          </w:p>
        </w:tc>
        <w:tc>
          <w:tcPr>
            <w:tcW w:w="85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方正楷体_GBK" w:hAnsi="方正楷体_GBK" w:eastAsia="方正楷体_GBK" w:cs="方正楷体_GBK"/>
                <w:color w:val="auto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Cs w:val="21"/>
              </w:rPr>
              <w:t>任职要求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方正仿宋_GBK"/>
                <w:color w:val="auto"/>
                <w:szCs w:val="21"/>
              </w:rPr>
            </w:pPr>
            <w:r>
              <w:rPr>
                <w:rFonts w:ascii="Times New Roman" w:hAnsi="Times New Roman" w:eastAsia="方正仿宋_GBK"/>
                <w:color w:val="auto"/>
                <w:szCs w:val="21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方正仿宋_GBK"/>
                <w:color w:val="auto"/>
                <w:szCs w:val="21"/>
              </w:rPr>
            </w:pPr>
            <w:r>
              <w:rPr>
                <w:rFonts w:ascii="Times New Roman" w:hAnsi="Times New Roman" w:eastAsia="方正仿宋_GBK"/>
                <w:color w:val="auto"/>
                <w:szCs w:val="21"/>
              </w:rPr>
              <w:t>医院管理岗</w:t>
            </w: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方正仿宋_GBK"/>
                <w:color w:val="auto"/>
                <w:szCs w:val="21"/>
              </w:rPr>
            </w:pPr>
            <w:r>
              <w:rPr>
                <w:rFonts w:ascii="Times New Roman" w:hAnsi="Times New Roman" w:eastAsia="方正仿宋_GBK"/>
                <w:color w:val="auto"/>
                <w:szCs w:val="21"/>
              </w:rPr>
              <w:t>1</w:t>
            </w:r>
          </w:p>
        </w:tc>
        <w:tc>
          <w:tcPr>
            <w:tcW w:w="229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14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方正仿宋_GBK"/>
                <w:color w:val="auto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1</w:t>
            </w:r>
            <w:r>
              <w:rPr>
                <w:rFonts w:ascii="Times New Roman" w:hAnsi="Times New Roman" w:eastAsia="方正仿宋_GBK"/>
                <w:color w:val="auto"/>
                <w:szCs w:val="21"/>
              </w:rPr>
              <w:t>.具有良好的政治素质，无违法犯罪记录；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14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方正仿宋_GBK"/>
                <w:color w:val="auto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2</w:t>
            </w:r>
            <w:r>
              <w:rPr>
                <w:rFonts w:ascii="Times New Roman" w:hAnsi="Times New Roman" w:eastAsia="方正仿宋_GBK"/>
                <w:color w:val="auto"/>
                <w:szCs w:val="21"/>
              </w:rPr>
              <w:t>.遵纪守法、诚实守信、具有良好的职业道德；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14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方正仿宋_GBK"/>
                <w:color w:val="auto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3.身心健康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  <w:lang w:eastAsia="zh-CN"/>
              </w:rPr>
              <w:t>；4.具有国民教育本科及以上学历证明。</w:t>
            </w:r>
          </w:p>
        </w:tc>
        <w:tc>
          <w:tcPr>
            <w:tcW w:w="85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方正仿宋_GBK"/>
                <w:color w:val="auto"/>
                <w:szCs w:val="21"/>
              </w:rPr>
            </w:pPr>
            <w:r>
              <w:rPr>
                <w:rFonts w:ascii="Times New Roman" w:hAnsi="Times New Roman" w:eastAsia="方正仿宋_GBK"/>
                <w:color w:val="auto"/>
                <w:szCs w:val="21"/>
              </w:rPr>
              <w:t>需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有</w:t>
            </w:r>
            <w:r>
              <w:rPr>
                <w:rFonts w:ascii="Times New Roman" w:hAnsi="Times New Roman" w:eastAsia="方正仿宋_GBK"/>
                <w:color w:val="auto"/>
                <w:szCs w:val="21"/>
              </w:rPr>
              <w:t>在三级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甲等</w:t>
            </w:r>
            <w:r>
              <w:rPr>
                <w:rFonts w:ascii="Times New Roman" w:hAnsi="Times New Roman" w:eastAsia="方正仿宋_GBK"/>
                <w:color w:val="auto"/>
                <w:szCs w:val="21"/>
              </w:rPr>
              <w:t>综合教学医院担任过院级领导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或相应主要岗位经历；具有较强的战略思维、宏观谋划能力及丰富管理经验；熟悉医院运行规则、政策制度等；年龄不超过55周岁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方正仿宋_GBK"/>
                <w:color w:val="auto"/>
                <w:szCs w:val="21"/>
              </w:rPr>
            </w:pPr>
            <w:r>
              <w:rPr>
                <w:rFonts w:ascii="Times New Roman" w:hAnsi="Times New Roman" w:eastAsia="方正仿宋_GBK"/>
                <w:color w:val="auto"/>
                <w:szCs w:val="21"/>
              </w:rPr>
              <w:t>2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方正仿宋_GBK"/>
                <w:color w:val="auto"/>
                <w:szCs w:val="21"/>
              </w:rPr>
            </w:pPr>
            <w:r>
              <w:rPr>
                <w:rFonts w:ascii="Times New Roman" w:hAnsi="Times New Roman" w:eastAsia="方正仿宋_GBK"/>
                <w:color w:val="auto"/>
                <w:szCs w:val="21"/>
              </w:rPr>
              <w:t>人事岗</w:t>
            </w: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方正仿宋_GBK"/>
                <w:color w:val="auto"/>
                <w:szCs w:val="21"/>
              </w:rPr>
            </w:pPr>
            <w:r>
              <w:rPr>
                <w:rFonts w:ascii="Times New Roman" w:hAnsi="Times New Roman" w:eastAsia="方正仿宋_GBK"/>
                <w:color w:val="auto"/>
                <w:szCs w:val="21"/>
              </w:rPr>
              <w:t>1</w:t>
            </w:r>
          </w:p>
        </w:tc>
        <w:tc>
          <w:tcPr>
            <w:tcW w:w="22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方正仿宋_GBK"/>
                <w:color w:val="auto"/>
                <w:szCs w:val="21"/>
              </w:rPr>
            </w:pPr>
          </w:p>
        </w:tc>
        <w:tc>
          <w:tcPr>
            <w:tcW w:w="85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方正仿宋_GBK"/>
                <w:color w:val="auto"/>
                <w:szCs w:val="21"/>
              </w:rPr>
            </w:pPr>
            <w:r>
              <w:rPr>
                <w:rFonts w:ascii="Times New Roman" w:hAnsi="Times New Roman" w:eastAsia="方正仿宋_GBK"/>
                <w:color w:val="auto"/>
                <w:szCs w:val="21"/>
              </w:rPr>
              <w:t>需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有</w:t>
            </w:r>
            <w:r>
              <w:rPr>
                <w:rFonts w:ascii="Times New Roman" w:hAnsi="Times New Roman" w:eastAsia="方正仿宋_GBK"/>
                <w:color w:val="auto"/>
                <w:szCs w:val="21"/>
              </w:rPr>
              <w:t>在三级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甲等</w:t>
            </w:r>
            <w:r>
              <w:rPr>
                <w:rFonts w:ascii="Times New Roman" w:hAnsi="Times New Roman" w:eastAsia="方正仿宋_GBK"/>
                <w:color w:val="auto"/>
                <w:szCs w:val="21"/>
              </w:rPr>
              <w:t>综合教学医院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有10年以上人力资源全面管理工作经历；熟悉国家及重庆市相关的各项劳动人事法规政策，并能实际操作运用；具备国家高级人力资源管理师、国家高级劳动关系协调师、医院人力资源管理专委会成员优先；年龄不超过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  <w:lang w:eastAsia="zh-CN"/>
              </w:rPr>
              <w:t>50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方正仿宋_GBK"/>
                <w:color w:val="auto"/>
                <w:szCs w:val="21"/>
              </w:rPr>
            </w:pPr>
            <w:r>
              <w:rPr>
                <w:rFonts w:ascii="Times New Roman" w:hAnsi="Times New Roman" w:eastAsia="方正仿宋_GBK"/>
                <w:color w:val="auto"/>
                <w:szCs w:val="21"/>
              </w:rPr>
              <w:t>3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方正仿宋_GBK"/>
                <w:color w:val="auto"/>
                <w:szCs w:val="21"/>
              </w:rPr>
            </w:pPr>
            <w:r>
              <w:rPr>
                <w:rFonts w:ascii="Times New Roman" w:hAnsi="Times New Roman" w:eastAsia="方正仿宋_GBK"/>
                <w:color w:val="auto"/>
                <w:szCs w:val="21"/>
              </w:rPr>
              <w:t>财务岗</w:t>
            </w: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方正仿宋_GBK"/>
                <w:color w:val="auto"/>
                <w:szCs w:val="21"/>
              </w:rPr>
            </w:pPr>
            <w:r>
              <w:rPr>
                <w:rFonts w:ascii="Times New Roman" w:hAnsi="Times New Roman" w:eastAsia="方正仿宋_GBK"/>
                <w:color w:val="auto"/>
                <w:szCs w:val="21"/>
              </w:rPr>
              <w:t>1</w:t>
            </w:r>
          </w:p>
        </w:tc>
        <w:tc>
          <w:tcPr>
            <w:tcW w:w="22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方正仿宋_GBK"/>
                <w:color w:val="auto"/>
                <w:szCs w:val="21"/>
              </w:rPr>
            </w:pPr>
          </w:p>
        </w:tc>
        <w:tc>
          <w:tcPr>
            <w:tcW w:w="85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方正仿宋_GBK"/>
                <w:color w:val="auto"/>
                <w:szCs w:val="21"/>
              </w:rPr>
            </w:pPr>
            <w:r>
              <w:rPr>
                <w:rFonts w:ascii="Times New Roman" w:hAnsi="Times New Roman" w:eastAsia="方正仿宋_GBK"/>
                <w:color w:val="auto"/>
                <w:szCs w:val="21"/>
              </w:rPr>
              <w:t>需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有</w:t>
            </w:r>
            <w:r>
              <w:rPr>
                <w:rFonts w:ascii="Times New Roman" w:hAnsi="Times New Roman" w:eastAsia="方正仿宋_GBK"/>
                <w:color w:val="auto"/>
                <w:szCs w:val="21"/>
              </w:rPr>
              <w:t>在三级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甲等</w:t>
            </w:r>
            <w:r>
              <w:rPr>
                <w:rFonts w:ascii="Times New Roman" w:hAnsi="Times New Roman" w:eastAsia="方正仿宋_GBK"/>
                <w:color w:val="auto"/>
                <w:szCs w:val="21"/>
              </w:rPr>
              <w:t>综合医院担任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财务部门负责人经历；具有中级会计师及以上职称，熟悉财务管理制度、医院物价及相关会计、税务法规规定；年龄不超过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  <w:lang w:eastAsia="zh-CN"/>
              </w:rPr>
              <w:t>50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6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方正仿宋_GBK"/>
                <w:color w:val="auto"/>
                <w:szCs w:val="21"/>
              </w:rPr>
            </w:pPr>
            <w:r>
              <w:rPr>
                <w:rFonts w:ascii="Times New Roman" w:hAnsi="Times New Roman" w:eastAsia="方正仿宋_GBK"/>
                <w:color w:val="auto"/>
                <w:szCs w:val="21"/>
              </w:rPr>
              <w:t>4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方正仿宋_GBK"/>
                <w:color w:val="auto"/>
                <w:szCs w:val="21"/>
              </w:rPr>
            </w:pPr>
            <w:r>
              <w:rPr>
                <w:rFonts w:ascii="Times New Roman" w:hAnsi="Times New Roman" w:eastAsia="方正仿宋_GBK"/>
                <w:color w:val="auto"/>
                <w:szCs w:val="21"/>
              </w:rPr>
              <w:t>文字综合岗</w:t>
            </w:r>
          </w:p>
        </w:tc>
        <w:tc>
          <w:tcPr>
            <w:tcW w:w="8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Times New Roman" w:hAnsi="Times New Roman" w:eastAsia="方正仿宋_GBK"/>
                <w:color w:val="auto"/>
                <w:szCs w:val="21"/>
              </w:rPr>
            </w:pPr>
            <w:r>
              <w:rPr>
                <w:rFonts w:ascii="Times New Roman" w:hAnsi="Times New Roman" w:eastAsia="方正仿宋_GBK"/>
                <w:color w:val="auto"/>
                <w:szCs w:val="21"/>
              </w:rPr>
              <w:t>1</w:t>
            </w:r>
          </w:p>
        </w:tc>
        <w:tc>
          <w:tcPr>
            <w:tcW w:w="22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方正仿宋_GBK"/>
                <w:color w:val="auto"/>
                <w:szCs w:val="21"/>
              </w:rPr>
            </w:pPr>
          </w:p>
        </w:tc>
        <w:tc>
          <w:tcPr>
            <w:tcW w:w="85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Times New Roman" w:hAnsi="Times New Roman" w:eastAsia="方正仿宋_GBK"/>
                <w:color w:val="auto"/>
                <w:szCs w:val="21"/>
              </w:rPr>
            </w:pP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需曾在政府机关、企事业单位有1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  <w:lang w:eastAsia="zh-CN"/>
              </w:rPr>
              <w:t>0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年以上大型文字材料撰写经验；有</w:t>
            </w:r>
            <w:r>
              <w:rPr>
                <w:rFonts w:ascii="Times New Roman" w:hAnsi="Times New Roman" w:eastAsia="方正仿宋_GBK"/>
                <w:color w:val="auto"/>
                <w:szCs w:val="21"/>
              </w:rPr>
              <w:t>三级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甲等</w:t>
            </w:r>
            <w:r>
              <w:rPr>
                <w:rFonts w:ascii="Times New Roman" w:hAnsi="Times New Roman" w:eastAsia="方正仿宋_GBK"/>
                <w:color w:val="auto"/>
                <w:szCs w:val="21"/>
              </w:rPr>
              <w:t>综合教学医院相应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部门</w:t>
            </w:r>
            <w:r>
              <w:rPr>
                <w:rFonts w:ascii="Times New Roman" w:hAnsi="Times New Roman" w:eastAsia="方正仿宋_GBK"/>
                <w:color w:val="auto"/>
                <w:szCs w:val="21"/>
              </w:rPr>
              <w:t>负责人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工作经历者优先；年龄不超过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  <w:lang w:eastAsia="zh-CN"/>
              </w:rPr>
              <w:t>50</w:t>
            </w:r>
            <w:r>
              <w:rPr>
                <w:rFonts w:hint="eastAsia" w:ascii="Times New Roman" w:hAnsi="Times New Roman" w:eastAsia="方正仿宋_GBK"/>
                <w:color w:val="auto"/>
                <w:szCs w:val="21"/>
              </w:rPr>
              <w:t>周岁（报名需提交10份以上个人撰写过的文字材料）</w:t>
            </w:r>
          </w:p>
        </w:tc>
      </w:tr>
    </w:tbl>
    <w:p>
      <w:pPr>
        <w:jc w:val="both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B75C3"/>
    <w:rsid w:val="3B1B7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center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customStyle="1" w:styleId="3">
    <w:name w:val="索引 51"/>
    <w:basedOn w:val="1"/>
    <w:next w:val="1"/>
    <w:qFormat/>
    <w:uiPriority w:val="0"/>
    <w:pPr>
      <w:ind w:left="1680"/>
    </w:pPr>
  </w:style>
  <w:style w:type="paragraph" w:styleId="4">
    <w:name w:val="annotation text"/>
    <w:basedOn w:val="1"/>
    <w:qFormat/>
    <w:uiPriority w:val="0"/>
    <w:pPr>
      <w:jc w:val="left"/>
    </w:p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annotation reference"/>
    <w:basedOn w:val="7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2023-03-10T10:57:00Z</dcterms:created>
  <dc:creator>Administrator</dc:creator>
  <cp:lastModifiedBy>Administrator</cp:lastModifiedBy>
  <dcterms:modified xsi:type="dcterms:W3CDTF">2023-03-10T10:59:58Z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