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left"/>
        <w:rPr>
          <w:rFonts w:hint="default" w:ascii="仿宋_GB2312" w:eastAsia="仿宋_GB2312" w:cs="仿宋_GB2312"/>
          <w:b/>
          <w:bCs/>
          <w:kern w:val="0"/>
          <w:sz w:val="32"/>
          <w:szCs w:val="32"/>
          <w:lang w:val="en-US" w:eastAsia="zh-CN"/>
        </w:rPr>
      </w:pPr>
      <w:r>
        <w:rPr>
          <w:rFonts w:hint="eastAsia" w:ascii="仿宋_GB2312" w:eastAsia="仿宋_GB2312" w:cs="仿宋_GB2312"/>
          <w:b/>
          <w:bCs/>
          <w:kern w:val="0"/>
          <w:sz w:val="32"/>
          <w:szCs w:val="32"/>
          <w:lang w:val="en-US" w:eastAsia="zh-CN"/>
        </w:rPr>
        <w:t>附件1：2023年宁波市鄞州区卫生健康局下属部分事业单位公开招聘高层次人才</w:t>
      </w:r>
      <w:r>
        <w:rPr>
          <w:rFonts w:hint="eastAsia" w:ascii="仿宋_GB2312" w:eastAsia="仿宋_GB2312" w:cs="仿宋_GB2312"/>
          <w:b/>
          <w:bCs/>
          <w:sz w:val="32"/>
          <w:szCs w:val="32"/>
          <w:lang w:eastAsia="zh-CN"/>
        </w:rPr>
        <w:t>基本情况表</w:t>
      </w:r>
    </w:p>
    <w:p>
      <w:pPr>
        <w:widowControl/>
        <w:numPr>
          <w:ilvl w:val="0"/>
          <w:numId w:val="1"/>
        </w:numPr>
        <w:spacing w:line="500" w:lineRule="exact"/>
        <w:jc w:val="left"/>
        <w:rPr>
          <w:rFonts w:hint="eastAsia" w:ascii="仿宋_GB2312" w:eastAsia="仿宋_GB2312" w:cs="仿宋_GB2312"/>
          <w:kern w:val="0"/>
          <w:sz w:val="28"/>
          <w:szCs w:val="28"/>
          <w:highlight w:val="none"/>
        </w:rPr>
      </w:pPr>
      <w:r>
        <w:rPr>
          <w:rFonts w:hint="eastAsia" w:ascii="仿宋_GB2312" w:eastAsia="仿宋_GB2312" w:cs="仿宋_GB2312"/>
          <w:b/>
          <w:bCs/>
          <w:kern w:val="0"/>
          <w:sz w:val="28"/>
          <w:szCs w:val="28"/>
        </w:rPr>
        <w:t>宁波市第六医院</w:t>
      </w:r>
      <w:r>
        <w:rPr>
          <w:rFonts w:hint="eastAsia" w:ascii="仿宋_GB2312" w:eastAsia="仿宋_GB2312" w:cs="仿宋_GB2312"/>
          <w:b/>
          <w:bCs/>
          <w:kern w:val="0"/>
          <w:sz w:val="28"/>
          <w:szCs w:val="28"/>
          <w:lang w:eastAsia="zh-CN"/>
        </w:rPr>
        <w:t>：</w:t>
      </w:r>
      <w:r>
        <w:rPr>
          <w:rFonts w:hint="eastAsia" w:ascii="仿宋_GB2312" w:eastAsia="仿宋_GB2312" w:cs="仿宋_GB2312"/>
          <w:kern w:val="0"/>
          <w:sz w:val="28"/>
          <w:szCs w:val="28"/>
          <w:highlight w:val="none"/>
        </w:rPr>
        <w:t>报名地点、联系人、联系电话</w:t>
      </w:r>
      <w:r>
        <w:rPr>
          <w:rFonts w:hint="eastAsia" w:ascii="仿宋_GB2312" w:eastAsia="仿宋_GB2312" w:cs="仿宋_GB2312"/>
          <w:kern w:val="0"/>
          <w:sz w:val="28"/>
          <w:szCs w:val="28"/>
          <w:highlight w:val="none"/>
          <w:lang w:val="en-US" w:eastAsia="zh-CN"/>
        </w:rPr>
        <w:t>及报名邮箱</w:t>
      </w:r>
      <w:r>
        <w:rPr>
          <w:rFonts w:hint="eastAsia" w:ascii="仿宋_GB2312" w:eastAsia="仿宋_GB2312" w:cs="仿宋_GB2312"/>
          <w:kern w:val="0"/>
          <w:sz w:val="28"/>
          <w:szCs w:val="28"/>
          <w:highlight w:val="none"/>
        </w:rPr>
        <w:t>：宁波市第六医院门诊部</w:t>
      </w:r>
      <w:r>
        <w:rPr>
          <w:rFonts w:ascii="仿宋_GB2312" w:eastAsia="仿宋_GB2312" w:cs="仿宋_GB2312"/>
          <w:kern w:val="0"/>
          <w:sz w:val="28"/>
          <w:szCs w:val="28"/>
          <w:highlight w:val="none"/>
        </w:rPr>
        <w:t>4</w:t>
      </w:r>
      <w:r>
        <w:rPr>
          <w:rFonts w:hint="eastAsia" w:ascii="仿宋_GB2312" w:eastAsia="仿宋_GB2312" w:cs="仿宋_GB2312"/>
          <w:kern w:val="0"/>
          <w:sz w:val="28"/>
          <w:szCs w:val="28"/>
          <w:highlight w:val="none"/>
        </w:rPr>
        <w:t>楼人事科（宁波市中山东路</w:t>
      </w:r>
      <w:r>
        <w:rPr>
          <w:rFonts w:ascii="仿宋_GB2312" w:eastAsia="仿宋_GB2312" w:cs="仿宋_GB2312"/>
          <w:kern w:val="0"/>
          <w:sz w:val="28"/>
          <w:szCs w:val="28"/>
          <w:highlight w:val="none"/>
        </w:rPr>
        <w:t>1059</w:t>
      </w:r>
      <w:r>
        <w:rPr>
          <w:rFonts w:hint="eastAsia" w:ascii="仿宋_GB2312" w:eastAsia="仿宋_GB2312" w:cs="仿宋_GB2312"/>
          <w:kern w:val="0"/>
          <w:sz w:val="28"/>
          <w:szCs w:val="28"/>
          <w:highlight w:val="none"/>
        </w:rPr>
        <w:t>号），柴老师，</w:t>
      </w:r>
      <w:r>
        <w:rPr>
          <w:rFonts w:ascii="仿宋_GB2312" w:eastAsia="仿宋_GB2312" w:cs="仿宋_GB2312"/>
          <w:kern w:val="0"/>
          <w:sz w:val="32"/>
          <w:szCs w:val="32"/>
        </w:rPr>
        <w:t>0574-87996170</w:t>
      </w:r>
      <w:r>
        <w:rPr>
          <w:rFonts w:ascii="仿宋_GB2312" w:eastAsia="仿宋_GB2312"/>
          <w:kern w:val="0"/>
          <w:sz w:val="32"/>
          <w:szCs w:val="32"/>
        </w:rPr>
        <w:t> </w:t>
      </w:r>
      <w:r>
        <w:rPr>
          <w:rFonts w:hint="eastAsia" w:ascii="仿宋_GB2312" w:eastAsia="仿宋_GB2312"/>
          <w:kern w:val="0"/>
          <w:sz w:val="32"/>
          <w:szCs w:val="32"/>
          <w:lang w:val="en-US" w:eastAsia="zh-CN"/>
        </w:rPr>
        <w:t xml:space="preserve"> 87996270 </w:t>
      </w:r>
      <w:r>
        <w:rPr>
          <w:rFonts w:ascii="仿宋_GB2312" w:eastAsia="仿宋_GB2312"/>
          <w:kern w:val="0"/>
          <w:sz w:val="28"/>
          <w:szCs w:val="28"/>
          <w:highlight w:val="none"/>
        </w:rPr>
        <w:t> </w:t>
      </w:r>
      <w:r>
        <w:rPr>
          <w:rFonts w:ascii="仿宋_GB2312" w:eastAsia="仿宋_GB2312" w:cs="仿宋_GB2312"/>
          <w:kern w:val="0"/>
          <w:sz w:val="28"/>
          <w:szCs w:val="28"/>
          <w:highlight w:val="none"/>
        </w:rPr>
        <w:t>Email</w:t>
      </w:r>
      <w:r>
        <w:rPr>
          <w:rFonts w:hint="eastAsia" w:ascii="仿宋_GB2312" w:eastAsia="仿宋_GB2312" w:cs="仿宋_GB2312"/>
          <w:kern w:val="0"/>
          <w:sz w:val="28"/>
          <w:szCs w:val="28"/>
          <w:highlight w:val="none"/>
        </w:rPr>
        <w:t>：</w:t>
      </w:r>
      <w:r>
        <w:rPr>
          <w:rFonts w:hint="eastAsia" w:ascii="仿宋_GB2312" w:eastAsia="仿宋_GB2312" w:cs="仿宋_GB2312"/>
          <w:color w:val="auto"/>
          <w:kern w:val="0"/>
          <w:sz w:val="28"/>
          <w:szCs w:val="28"/>
          <w:highlight w:val="none"/>
          <w:u w:val="none"/>
        </w:rPr>
        <w:fldChar w:fldCharType="begin"/>
      </w:r>
      <w:r>
        <w:rPr>
          <w:rFonts w:hint="eastAsia" w:ascii="仿宋_GB2312" w:eastAsia="仿宋_GB2312" w:cs="仿宋_GB2312"/>
          <w:color w:val="auto"/>
          <w:kern w:val="0"/>
          <w:sz w:val="28"/>
          <w:szCs w:val="28"/>
          <w:highlight w:val="none"/>
          <w:u w:val="none"/>
        </w:rPr>
        <w:instrText xml:space="preserve"> HYPERLINK "mailto:nblyrsk@163.com。" </w:instrText>
      </w:r>
      <w:r>
        <w:rPr>
          <w:rFonts w:hint="eastAsia" w:ascii="仿宋_GB2312" w:eastAsia="仿宋_GB2312" w:cs="仿宋_GB2312"/>
          <w:color w:val="auto"/>
          <w:kern w:val="0"/>
          <w:sz w:val="28"/>
          <w:szCs w:val="28"/>
          <w:highlight w:val="none"/>
          <w:u w:val="none"/>
        </w:rPr>
        <w:fldChar w:fldCharType="separate"/>
      </w:r>
      <w:r>
        <w:rPr>
          <w:rStyle w:val="5"/>
          <w:rFonts w:hint="eastAsia" w:ascii="仿宋_GB2312" w:eastAsia="仿宋_GB2312" w:cs="仿宋_GB2312"/>
          <w:color w:val="auto"/>
          <w:kern w:val="0"/>
          <w:sz w:val="28"/>
          <w:szCs w:val="28"/>
          <w:highlight w:val="none"/>
          <w:u w:val="none"/>
        </w:rPr>
        <w:t>nblyrsk@163.com。</w:t>
      </w:r>
      <w:r>
        <w:rPr>
          <w:rFonts w:hint="eastAsia" w:ascii="仿宋_GB2312" w:eastAsia="仿宋_GB2312" w:cs="仿宋_GB2312"/>
          <w:color w:val="auto"/>
          <w:kern w:val="0"/>
          <w:sz w:val="28"/>
          <w:szCs w:val="28"/>
          <w:highlight w:val="none"/>
          <w:u w:val="none"/>
        </w:rPr>
        <w:fldChar w:fldCharType="end"/>
      </w:r>
    </w:p>
    <w:tbl>
      <w:tblPr>
        <w:tblStyle w:val="3"/>
        <w:tblW w:w="10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848"/>
        <w:gridCol w:w="2347"/>
        <w:gridCol w:w="3038"/>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741" w:type="dxa"/>
            <w:vAlign w:val="center"/>
          </w:tcPr>
          <w:p>
            <w:pPr>
              <w:widowControl/>
              <w:jc w:val="center"/>
              <w:textAlignment w:val="center"/>
              <w:rPr>
                <w:rFonts w:ascii="仿宋_GB2312" w:eastAsia="仿宋_GB2312"/>
                <w:b/>
                <w:bCs/>
                <w:sz w:val="21"/>
                <w:szCs w:val="21"/>
              </w:rPr>
            </w:pPr>
            <w:r>
              <w:rPr>
                <w:rFonts w:hint="eastAsia" w:ascii="仿宋_GB2312" w:eastAsia="仿宋_GB2312" w:cs="仿宋_GB2312"/>
                <w:b/>
                <w:bCs/>
                <w:kern w:val="0"/>
                <w:sz w:val="21"/>
                <w:szCs w:val="21"/>
              </w:rPr>
              <w:t>招聘岗位</w:t>
            </w:r>
          </w:p>
        </w:tc>
        <w:tc>
          <w:tcPr>
            <w:tcW w:w="848" w:type="dxa"/>
            <w:vAlign w:val="center"/>
          </w:tcPr>
          <w:p>
            <w:pPr>
              <w:widowControl/>
              <w:spacing w:line="360" w:lineRule="exact"/>
              <w:jc w:val="center"/>
              <w:textAlignment w:val="center"/>
              <w:rPr>
                <w:rFonts w:ascii="仿宋_GB2312" w:eastAsia="仿宋_GB2312"/>
                <w:b/>
                <w:bCs/>
                <w:sz w:val="21"/>
                <w:szCs w:val="21"/>
              </w:rPr>
            </w:pPr>
            <w:r>
              <w:rPr>
                <w:rFonts w:ascii="仿宋_GB2312" w:hAnsi="宋体" w:eastAsia="仿宋_GB2312" w:cs="仿宋_GB2312"/>
                <w:b/>
                <w:color w:val="000000"/>
                <w:kern w:val="0"/>
                <w:sz w:val="21"/>
                <w:szCs w:val="21"/>
              </w:rPr>
              <w:t>招聘</w:t>
            </w:r>
            <w:r>
              <w:rPr>
                <w:rFonts w:hint="eastAsia" w:ascii="仿宋_GB2312" w:hAnsi="宋体" w:eastAsia="仿宋_GB2312" w:cs="仿宋_GB2312"/>
                <w:b/>
                <w:color w:val="000000"/>
                <w:kern w:val="0"/>
                <w:sz w:val="21"/>
                <w:szCs w:val="21"/>
              </w:rPr>
              <w:t>指标</w:t>
            </w:r>
          </w:p>
        </w:tc>
        <w:tc>
          <w:tcPr>
            <w:tcW w:w="2347" w:type="dxa"/>
            <w:vAlign w:val="center"/>
          </w:tcPr>
          <w:p>
            <w:pPr>
              <w:widowControl/>
              <w:jc w:val="center"/>
              <w:textAlignment w:val="center"/>
              <w:rPr>
                <w:rFonts w:ascii="仿宋_GB2312" w:eastAsia="仿宋_GB2312"/>
                <w:b/>
                <w:bCs/>
                <w:sz w:val="21"/>
                <w:szCs w:val="21"/>
              </w:rPr>
            </w:pPr>
            <w:r>
              <w:rPr>
                <w:rFonts w:hint="eastAsia" w:ascii="仿宋_GB2312" w:eastAsia="仿宋_GB2312" w:cs="仿宋_GB2312"/>
                <w:b/>
                <w:bCs/>
                <w:kern w:val="0"/>
                <w:sz w:val="21"/>
                <w:szCs w:val="21"/>
              </w:rPr>
              <w:t>学历学位（职称）要求</w:t>
            </w:r>
          </w:p>
        </w:tc>
        <w:tc>
          <w:tcPr>
            <w:tcW w:w="3038" w:type="dxa"/>
            <w:vAlign w:val="center"/>
          </w:tcPr>
          <w:p>
            <w:pPr>
              <w:widowControl/>
              <w:jc w:val="center"/>
              <w:textAlignment w:val="center"/>
              <w:rPr>
                <w:rFonts w:ascii="仿宋_GB2312" w:eastAsia="仿宋_GB2312"/>
                <w:b/>
                <w:bCs/>
                <w:kern w:val="0"/>
                <w:sz w:val="21"/>
                <w:szCs w:val="21"/>
              </w:rPr>
            </w:pPr>
            <w:r>
              <w:rPr>
                <w:rFonts w:hint="eastAsia" w:ascii="仿宋_GB2312" w:eastAsia="仿宋_GB2312" w:cs="仿宋_GB2312"/>
                <w:b/>
                <w:bCs/>
                <w:kern w:val="0"/>
                <w:sz w:val="21"/>
                <w:szCs w:val="21"/>
              </w:rPr>
              <w:t>专业要求</w:t>
            </w:r>
          </w:p>
        </w:tc>
        <w:tc>
          <w:tcPr>
            <w:tcW w:w="2287" w:type="dxa"/>
            <w:vAlign w:val="center"/>
          </w:tcPr>
          <w:p>
            <w:pPr>
              <w:jc w:val="center"/>
              <w:rPr>
                <w:rFonts w:ascii="仿宋_GB2312" w:eastAsia="仿宋_GB2312"/>
                <w:b/>
                <w:bCs/>
                <w:kern w:val="0"/>
                <w:sz w:val="21"/>
                <w:szCs w:val="21"/>
              </w:rPr>
            </w:pPr>
            <w:r>
              <w:rPr>
                <w:rFonts w:hint="eastAsia" w:ascii="仿宋_GB2312" w:eastAsia="仿宋_GB2312" w:cs="仿宋_GB2312"/>
                <w:b/>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color w:val="auto"/>
                <w:sz w:val="21"/>
                <w:szCs w:val="21"/>
              </w:rPr>
            </w:pPr>
            <w:r>
              <w:rPr>
                <w:rFonts w:hint="eastAsia" w:ascii="仿宋" w:hAnsi="仿宋" w:eastAsia="仿宋" w:cs="仿宋"/>
                <w:i w:val="0"/>
                <w:iCs w:val="0"/>
                <w:color w:val="000000"/>
                <w:kern w:val="0"/>
                <w:sz w:val="21"/>
                <w:szCs w:val="21"/>
                <w:u w:val="none"/>
                <w:lang w:val="en-US" w:eastAsia="zh-CN" w:bidi="ar"/>
              </w:rPr>
              <w:t>关节、运动医学科医生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研究生学历、博士学位</w:t>
            </w:r>
          </w:p>
        </w:tc>
        <w:tc>
          <w:tcPr>
            <w:tcW w:w="3038" w:type="dxa"/>
            <w:vAlign w:val="center"/>
          </w:tcPr>
          <w:p>
            <w:pPr>
              <w:keepNext w:val="0"/>
              <w:keepLines w:val="0"/>
              <w:widowControl/>
              <w:suppressLineNumbers w:val="0"/>
              <w:jc w:val="left"/>
              <w:textAlignment w:val="center"/>
              <w:rPr>
                <w:rFonts w:hint="eastAsia" w:ascii="仿宋" w:hAnsi="仿宋" w:eastAsia="仿宋" w:cs="仿宋"/>
                <w:color w:val="auto"/>
                <w:sz w:val="21"/>
                <w:szCs w:val="21"/>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Merge w:val="restart"/>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2023年普通高等院校应届毕业生。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创伤骨科医生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2</w:t>
            </w:r>
          </w:p>
        </w:tc>
        <w:tc>
          <w:tcPr>
            <w:tcW w:w="2347"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研究生学历、博士学位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手外科医生（1）</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研究生学历、博士学位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手外科医生（2）</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2</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脊柱外科研究人员</w:t>
            </w:r>
          </w:p>
        </w:tc>
        <w:tc>
          <w:tcPr>
            <w:tcW w:w="848"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研究生学历、博士学位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生物化学与分子生物学、细胞生物学、干细胞和再生医学（以上均为二级学科专业）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骨肿瘤科医生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足踝外科医生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重症医学科医生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内科学、临床医学（以上均为二级学科专业）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整形（修复重建）外科医生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外科学(研究方向为整形外科）、临床医学（以上均为二级学科专业）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心血管内科医生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内科学、临床医学（以上均为二级学科专业）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检验科检验师</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临床检验诊断学 、医学检验、医学检验技术</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皮肤科医生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皮肤病与性病学、临床医学（以上均为二级学科专业）</w:t>
            </w:r>
          </w:p>
        </w:tc>
        <w:tc>
          <w:tcPr>
            <w:tcW w:w="2287" w:type="dxa"/>
            <w:vMerge w:val="continue"/>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麻醉科医生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麻醉学、临床医学（以上均为二级学科专业）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2023年普通高等院校应届毕业生，或具有相应执业医师资格证书和住院医师规范化培训合格证书的历届生。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康复科医生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康复医学与理疗学、临床医学（以上均为二级学科专业）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2023年普通高等院校应届毕业生，或具有相应执业医师资格证书（执业范围：康复医学专业）和住院医师规范化培训合格证书的历届生。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神经外科医生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2023年普通高等院校应届毕业生，或具有相应执业医师资格证书和住院医师规范化培训合格证书的历届生。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胸外科医生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外科学、临床医学（以上均为二级学科专业）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2023年普通高等院校应届毕业生，或具有相应执业医师资格证书和住院医师规范化培训合格证书的历届生。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特检科（B超）医生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影像医学与核医学（研究方向为医学影像诊断)、临床医学（以上均为二级学科专业）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2023年普通高等院校应届毕业生，或具有相应执业医师资格证书（执业范围：医学影像和放射治疗）和住院医师规范化培训合格证书的历届生。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影像诊断医生</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影像医学与核医学、临床医学（以上均为二级学科专业）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2023年普通高等院校应届毕业生，或具有相应执业医师资格证书（执业范围：医学影像和放射治疗）和住院医师规范化培训合格证书的历届生。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护理</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rPr>
            </w:pPr>
            <w:r>
              <w:rPr>
                <w:rFonts w:hint="eastAsia" w:ascii="仿宋" w:hAnsi="仿宋" w:eastAsia="仿宋" w:cs="仿宋"/>
                <w:i w:val="0"/>
                <w:iCs w:val="0"/>
                <w:color w:val="000000"/>
                <w:kern w:val="0"/>
                <w:sz w:val="21"/>
                <w:szCs w:val="21"/>
                <w:u w:val="none"/>
                <w:lang w:val="en-US" w:eastAsia="zh-CN" w:bidi="ar"/>
              </w:rPr>
              <w:t>护理、护理学（以上均为二级学科专业）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2023年普通高等院校应届毕业生。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741" w:type="dxa"/>
            <w:vAlign w:val="center"/>
          </w:tcPr>
          <w:p>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中心实验室人员</w:t>
            </w:r>
          </w:p>
        </w:tc>
        <w:tc>
          <w:tcPr>
            <w:tcW w:w="848" w:type="dxa"/>
            <w:vAlign w:val="center"/>
          </w:tcPr>
          <w:p>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2347" w:type="dxa"/>
            <w:vAlign w:val="center"/>
          </w:tcPr>
          <w:p>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研究生学历、硕士及以上学位</w:t>
            </w:r>
          </w:p>
        </w:tc>
        <w:tc>
          <w:tcPr>
            <w:tcW w:w="3038" w:type="dxa"/>
            <w:vAlign w:val="center"/>
          </w:tcPr>
          <w:p>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生物化学与分子生物学、细胞生物学（以上均为二级学科专业）</w:t>
            </w:r>
          </w:p>
        </w:tc>
        <w:tc>
          <w:tcPr>
            <w:tcW w:w="2287" w:type="dxa"/>
            <w:vAlign w:val="center"/>
          </w:tcPr>
          <w:p>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2023年普通高等院校应届毕业生。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741" w:type="dxa"/>
            <w:vAlign w:val="center"/>
          </w:tcPr>
          <w:p>
            <w:pPr>
              <w:widowControl/>
              <w:jc w:val="center"/>
              <w:rPr>
                <w:rFonts w:hint="eastAsia" w:ascii="仿宋" w:hAnsi="仿宋" w:eastAsia="仿宋" w:cs="仿宋"/>
                <w:bCs/>
                <w:kern w:val="0"/>
                <w:sz w:val="24"/>
                <w:szCs w:val="24"/>
              </w:rPr>
            </w:pPr>
            <w:r>
              <w:rPr>
                <w:rFonts w:hint="eastAsia" w:ascii="仿宋" w:hAnsi="仿宋" w:eastAsia="仿宋" w:cs="仿宋"/>
                <w:b/>
                <w:bCs w:val="0"/>
                <w:kern w:val="0"/>
                <w:sz w:val="24"/>
                <w:szCs w:val="24"/>
              </w:rPr>
              <w:t>合计</w:t>
            </w:r>
          </w:p>
        </w:tc>
        <w:tc>
          <w:tcPr>
            <w:tcW w:w="8520" w:type="dxa"/>
            <w:gridSpan w:val="4"/>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lang w:val="en-US" w:eastAsia="zh-CN"/>
              </w:rPr>
              <w:t>22</w:t>
            </w:r>
            <w:r>
              <w:rPr>
                <w:rFonts w:hint="eastAsia" w:ascii="仿宋" w:hAnsi="仿宋" w:eastAsia="仿宋" w:cs="仿宋"/>
                <w:b/>
                <w:bCs/>
                <w:kern w:val="0"/>
                <w:sz w:val="24"/>
                <w:szCs w:val="24"/>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741" w:type="dxa"/>
            <w:vAlign w:val="center"/>
          </w:tcPr>
          <w:p>
            <w:pPr>
              <w:widowControl/>
              <w:jc w:val="center"/>
              <w:rPr>
                <w:rFonts w:hint="eastAsia" w:ascii="仿宋" w:hAnsi="仿宋" w:eastAsia="仿宋" w:cs="仿宋"/>
                <w:bCs/>
                <w:kern w:val="0"/>
                <w:sz w:val="21"/>
                <w:szCs w:val="21"/>
              </w:rPr>
            </w:pPr>
            <w:r>
              <w:rPr>
                <w:rFonts w:hint="eastAsia" w:ascii="仿宋" w:hAnsi="仿宋" w:eastAsia="仿宋" w:cs="仿宋"/>
                <w:b/>
                <w:bCs w:val="0"/>
                <w:kern w:val="0"/>
                <w:sz w:val="21"/>
                <w:szCs w:val="21"/>
              </w:rPr>
              <w:t>其他资格条件</w:t>
            </w:r>
          </w:p>
        </w:tc>
        <w:tc>
          <w:tcPr>
            <w:tcW w:w="8520" w:type="dxa"/>
            <w:gridSpan w:val="4"/>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1.研究生学历硕士学位的年龄要求1987年2月22日及以后出生，研究生学历博士学位、副主任医师及以上职称年龄要求1977年2月22日及以后出生。</w:t>
            </w:r>
          </w:p>
          <w:p>
            <w:pPr>
              <w:keepNext w:val="0"/>
              <w:keepLines w:val="0"/>
              <w:widowControl/>
              <w:suppressLineNumbers w:val="0"/>
              <w:jc w:val="left"/>
              <w:textAlignment w:val="center"/>
              <w:rPr>
                <w:rFonts w:hint="eastAsia" w:eastAsia="宋体"/>
                <w:lang w:eastAsia="zh-CN"/>
              </w:rPr>
            </w:pPr>
            <w:r>
              <w:rPr>
                <w:rFonts w:hint="eastAsia" w:ascii="仿宋" w:hAnsi="仿宋" w:eastAsia="仿宋" w:cs="仿宋"/>
                <w:i w:val="0"/>
                <w:iCs w:val="0"/>
                <w:color w:val="000000"/>
                <w:kern w:val="0"/>
                <w:sz w:val="21"/>
                <w:szCs w:val="21"/>
                <w:highlight w:val="none"/>
                <w:u w:val="none"/>
                <w:lang w:val="en-US" w:eastAsia="zh-CN" w:bidi="ar"/>
              </w:rPr>
              <w:t>2.招聘岗位为医生的，所学专业须能报考相应的执业医师资格证书。</w:t>
            </w:r>
          </w:p>
        </w:tc>
      </w:tr>
    </w:tbl>
    <w:p>
      <w:pPr>
        <w:numPr>
          <w:ilvl w:val="0"/>
          <w:numId w:val="0"/>
        </w:numPr>
        <w:ind w:leftChars="0"/>
        <w:jc w:val="left"/>
        <w:rPr>
          <w:rFonts w:hint="eastAsia" w:ascii="仿宋_GB2312" w:eastAsia="仿宋_GB2312" w:cs="仿宋_GB2312"/>
          <w:b/>
          <w:bCs/>
          <w:sz w:val="28"/>
          <w:szCs w:val="28"/>
          <w:highlight w:val="none"/>
          <w:lang w:val="en-US" w:eastAsia="zh-CN"/>
        </w:rPr>
      </w:pPr>
    </w:p>
    <w:p>
      <w:pPr>
        <w:numPr>
          <w:ilvl w:val="0"/>
          <w:numId w:val="0"/>
        </w:numPr>
        <w:ind w:leftChars="0"/>
        <w:jc w:val="left"/>
        <w:rPr>
          <w:rFonts w:hint="eastAsia" w:ascii="仿宋_GB2312" w:eastAsia="仿宋_GB2312" w:cs="仿宋_GB2312"/>
          <w:b/>
          <w:bCs/>
          <w:sz w:val="28"/>
          <w:szCs w:val="28"/>
          <w:highlight w:val="none"/>
          <w:lang w:val="en-US" w:eastAsia="zh-CN"/>
        </w:rPr>
      </w:pPr>
    </w:p>
    <w:p>
      <w:pPr>
        <w:numPr>
          <w:ilvl w:val="0"/>
          <w:numId w:val="0"/>
        </w:numPr>
        <w:ind w:leftChars="0"/>
        <w:jc w:val="left"/>
        <w:rPr>
          <w:rFonts w:hint="eastAsia" w:ascii="宋体" w:hAnsi="宋体" w:cs="Arial"/>
          <w:kern w:val="2"/>
          <w:sz w:val="28"/>
          <w:szCs w:val="28"/>
          <w:highlight w:val="none"/>
          <w:lang w:val="en-US" w:eastAsia="zh-CN" w:bidi="ar-SA"/>
        </w:rPr>
      </w:pPr>
      <w:r>
        <w:rPr>
          <w:rFonts w:hint="eastAsia" w:ascii="仿宋_GB2312" w:eastAsia="仿宋_GB2312" w:cs="仿宋_GB2312"/>
          <w:b/>
          <w:bCs/>
          <w:sz w:val="28"/>
          <w:szCs w:val="28"/>
          <w:highlight w:val="none"/>
          <w:lang w:val="en-US" w:eastAsia="zh-CN"/>
        </w:rPr>
        <w:t>2、</w:t>
      </w:r>
      <w:r>
        <w:rPr>
          <w:rFonts w:hint="eastAsia" w:ascii="仿宋_GB2312" w:eastAsia="仿宋_GB2312" w:cs="仿宋_GB2312"/>
          <w:b/>
          <w:bCs/>
          <w:sz w:val="28"/>
          <w:szCs w:val="28"/>
          <w:highlight w:val="none"/>
        </w:rPr>
        <w:t>宁波市眼科医院</w:t>
      </w:r>
      <w:r>
        <w:rPr>
          <w:rFonts w:hint="eastAsia" w:ascii="仿宋_GB2312" w:eastAsia="仿宋_GB2312" w:cs="仿宋_GB2312"/>
          <w:b/>
          <w:bCs/>
          <w:sz w:val="28"/>
          <w:szCs w:val="28"/>
          <w:highlight w:val="none"/>
          <w:lang w:eastAsia="zh-CN"/>
        </w:rPr>
        <w:t>：</w:t>
      </w:r>
      <w:r>
        <w:rPr>
          <w:rFonts w:hint="eastAsia" w:ascii="仿宋_GB2312" w:eastAsia="仿宋_GB2312" w:cs="仿宋_GB2312"/>
          <w:sz w:val="28"/>
          <w:szCs w:val="28"/>
          <w:highlight w:val="none"/>
        </w:rPr>
        <w:t>报名地点、联系人、联系电话</w:t>
      </w:r>
      <w:r>
        <w:rPr>
          <w:rFonts w:hint="eastAsia" w:ascii="仿宋_GB2312" w:eastAsia="仿宋_GB2312" w:cs="仿宋_GB2312"/>
          <w:sz w:val="28"/>
          <w:szCs w:val="28"/>
          <w:highlight w:val="none"/>
          <w:lang w:val="en-US" w:eastAsia="zh-CN"/>
        </w:rPr>
        <w:t>及报名邮箱</w:t>
      </w:r>
      <w:r>
        <w:rPr>
          <w:rFonts w:hint="eastAsia" w:ascii="仿宋_GB2312" w:eastAsia="仿宋_GB2312" w:cs="仿宋_GB2312"/>
          <w:sz w:val="28"/>
          <w:szCs w:val="28"/>
          <w:highlight w:val="none"/>
        </w:rPr>
        <w:t>：宁波市眼科医院10楼10</w:t>
      </w:r>
      <w:r>
        <w:rPr>
          <w:rFonts w:hint="eastAsia" w:ascii="仿宋_GB2312" w:eastAsia="仿宋_GB2312" w:cs="仿宋_GB2312"/>
          <w:sz w:val="28"/>
          <w:szCs w:val="28"/>
          <w:highlight w:val="none"/>
          <w:lang w:val="en-US" w:eastAsia="zh-CN"/>
        </w:rPr>
        <w:t>32</w:t>
      </w:r>
      <w:r>
        <w:rPr>
          <w:rFonts w:hint="eastAsia" w:ascii="仿宋_GB2312" w:eastAsia="仿宋_GB2312" w:cs="仿宋_GB2312"/>
          <w:sz w:val="28"/>
          <w:szCs w:val="28"/>
          <w:highlight w:val="none"/>
        </w:rPr>
        <w:t>室组织人事科（宁波市鄞州区北明程路599号 ），陈老师，0574-87862221  Email：</w:t>
      </w:r>
      <w:r>
        <w:rPr>
          <w:rFonts w:hint="eastAsia" w:ascii="宋体" w:hAnsi="宋体" w:eastAsia="宋体" w:cs="Arial"/>
          <w:kern w:val="2"/>
          <w:sz w:val="28"/>
          <w:szCs w:val="28"/>
          <w:highlight w:val="none"/>
          <w:lang w:val="en-US" w:eastAsia="zh-CN" w:bidi="ar-SA"/>
        </w:rPr>
        <w:t>zjnbeye@</w:t>
      </w:r>
      <w:r>
        <w:rPr>
          <w:rFonts w:hint="eastAsia" w:ascii="宋体" w:hAnsi="宋体" w:eastAsia="宋体" w:cs="Arial"/>
          <w:kern w:val="2"/>
          <w:sz w:val="28"/>
          <w:szCs w:val="28"/>
          <w:highlight w:val="none"/>
          <w:lang w:val="en-US" w:eastAsia="zh-CN" w:bidi="ar-SA"/>
        </w:rPr>
        <w:fldChar w:fldCharType="begin"/>
      </w:r>
      <w:r>
        <w:rPr>
          <w:rFonts w:hint="eastAsia" w:ascii="宋体" w:hAnsi="宋体" w:eastAsia="宋体" w:cs="Arial"/>
          <w:kern w:val="2"/>
          <w:sz w:val="28"/>
          <w:szCs w:val="28"/>
          <w:highlight w:val="none"/>
          <w:lang w:val="en-US" w:eastAsia="zh-CN" w:bidi="ar-SA"/>
        </w:rPr>
        <w:instrText xml:space="preserve"> HYPERLINK "http://126.com/" \t "_blank" </w:instrText>
      </w:r>
      <w:r>
        <w:rPr>
          <w:rFonts w:hint="eastAsia" w:ascii="宋体" w:hAnsi="宋体" w:eastAsia="宋体" w:cs="Arial"/>
          <w:kern w:val="2"/>
          <w:sz w:val="28"/>
          <w:szCs w:val="28"/>
          <w:highlight w:val="none"/>
          <w:lang w:val="en-US" w:eastAsia="zh-CN" w:bidi="ar-SA"/>
        </w:rPr>
        <w:fldChar w:fldCharType="separate"/>
      </w:r>
      <w:r>
        <w:rPr>
          <w:rFonts w:hint="eastAsia" w:ascii="宋体" w:hAnsi="宋体" w:eastAsia="宋体" w:cs="Arial"/>
          <w:kern w:val="2"/>
          <w:sz w:val="28"/>
          <w:szCs w:val="28"/>
          <w:highlight w:val="none"/>
          <w:lang w:val="en-US" w:eastAsia="zh-CN" w:bidi="ar-SA"/>
        </w:rPr>
        <w:t>126.com</w:t>
      </w:r>
      <w:r>
        <w:rPr>
          <w:rFonts w:hint="eastAsia" w:ascii="宋体" w:hAnsi="宋体" w:eastAsia="宋体" w:cs="Arial"/>
          <w:kern w:val="2"/>
          <w:sz w:val="28"/>
          <w:szCs w:val="28"/>
          <w:highlight w:val="none"/>
          <w:lang w:val="en-US" w:eastAsia="zh-CN" w:bidi="ar-SA"/>
        </w:rPr>
        <w:fldChar w:fldCharType="end"/>
      </w:r>
      <w:r>
        <w:rPr>
          <w:rFonts w:hint="eastAsia" w:ascii="宋体" w:hAnsi="宋体" w:cs="Arial"/>
          <w:kern w:val="2"/>
          <w:sz w:val="28"/>
          <w:szCs w:val="28"/>
          <w:highlight w:val="none"/>
          <w:lang w:val="en-US" w:eastAsia="zh-CN" w:bidi="ar-SA"/>
        </w:rPr>
        <w:t>。</w:t>
      </w:r>
    </w:p>
    <w:tbl>
      <w:tblPr>
        <w:tblStyle w:val="3"/>
        <w:tblW w:w="104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795"/>
        <w:gridCol w:w="2595"/>
        <w:gridCol w:w="2233"/>
        <w:gridCol w:w="3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96" w:type="dxa"/>
            <w:vAlign w:val="center"/>
          </w:tcPr>
          <w:p>
            <w:pPr>
              <w:widowControl/>
              <w:jc w:val="center"/>
              <w:textAlignment w:val="center"/>
              <w:rPr>
                <w:rFonts w:ascii="仿宋_GB2312" w:eastAsia="仿宋_GB2312"/>
                <w:b/>
                <w:bCs/>
                <w:sz w:val="24"/>
                <w:szCs w:val="24"/>
                <w:highlight w:val="none"/>
              </w:rPr>
            </w:pPr>
            <w:r>
              <w:rPr>
                <w:rFonts w:hint="eastAsia" w:ascii="仿宋_GB2312" w:eastAsia="仿宋_GB2312" w:cs="仿宋_GB2312"/>
                <w:b/>
                <w:bCs/>
                <w:kern w:val="0"/>
                <w:sz w:val="24"/>
                <w:szCs w:val="24"/>
                <w:highlight w:val="none"/>
              </w:rPr>
              <w:t>招聘岗位</w:t>
            </w:r>
          </w:p>
        </w:tc>
        <w:tc>
          <w:tcPr>
            <w:tcW w:w="795" w:type="dxa"/>
            <w:vAlign w:val="center"/>
          </w:tcPr>
          <w:p>
            <w:pPr>
              <w:widowControl/>
              <w:spacing w:line="360" w:lineRule="exact"/>
              <w:jc w:val="center"/>
              <w:textAlignment w:val="center"/>
              <w:rPr>
                <w:rFonts w:ascii="仿宋_GB2312" w:eastAsia="仿宋_GB2312"/>
                <w:b/>
                <w:bCs/>
                <w:sz w:val="24"/>
                <w:szCs w:val="24"/>
                <w:highlight w:val="none"/>
              </w:rPr>
            </w:pPr>
            <w:r>
              <w:rPr>
                <w:rFonts w:ascii="仿宋_GB2312" w:hAnsi="宋体" w:eastAsia="仿宋_GB2312" w:cs="仿宋_GB2312"/>
                <w:b/>
                <w:color w:val="000000"/>
                <w:kern w:val="0"/>
                <w:sz w:val="24"/>
                <w:szCs w:val="24"/>
                <w:highlight w:val="none"/>
              </w:rPr>
              <w:t>招聘</w:t>
            </w:r>
            <w:r>
              <w:rPr>
                <w:rFonts w:hint="eastAsia" w:ascii="仿宋_GB2312" w:hAnsi="宋体" w:eastAsia="仿宋_GB2312" w:cs="仿宋_GB2312"/>
                <w:b/>
                <w:color w:val="000000"/>
                <w:kern w:val="0"/>
                <w:sz w:val="24"/>
                <w:szCs w:val="24"/>
                <w:highlight w:val="none"/>
              </w:rPr>
              <w:t>指标</w:t>
            </w:r>
          </w:p>
        </w:tc>
        <w:tc>
          <w:tcPr>
            <w:tcW w:w="2595" w:type="dxa"/>
            <w:vAlign w:val="center"/>
          </w:tcPr>
          <w:p>
            <w:pPr>
              <w:widowControl/>
              <w:jc w:val="center"/>
              <w:textAlignment w:val="center"/>
              <w:rPr>
                <w:rFonts w:ascii="仿宋_GB2312" w:eastAsia="仿宋_GB2312"/>
                <w:b/>
                <w:bCs/>
                <w:sz w:val="24"/>
                <w:szCs w:val="24"/>
                <w:highlight w:val="none"/>
              </w:rPr>
            </w:pPr>
            <w:r>
              <w:rPr>
                <w:rFonts w:hint="eastAsia" w:ascii="仿宋_GB2312" w:eastAsia="仿宋_GB2312" w:cs="仿宋_GB2312"/>
                <w:b/>
                <w:bCs/>
                <w:kern w:val="0"/>
                <w:sz w:val="24"/>
                <w:szCs w:val="24"/>
                <w:highlight w:val="none"/>
              </w:rPr>
              <w:t>学历学位（职称）要求</w:t>
            </w:r>
          </w:p>
        </w:tc>
        <w:tc>
          <w:tcPr>
            <w:tcW w:w="2233" w:type="dxa"/>
            <w:vAlign w:val="center"/>
          </w:tcPr>
          <w:p>
            <w:pPr>
              <w:widowControl/>
              <w:jc w:val="center"/>
              <w:textAlignment w:val="center"/>
              <w:rPr>
                <w:rFonts w:ascii="仿宋_GB2312" w:eastAsia="仿宋_GB2312"/>
                <w:b/>
                <w:bCs/>
                <w:kern w:val="0"/>
                <w:sz w:val="24"/>
                <w:szCs w:val="24"/>
                <w:highlight w:val="none"/>
              </w:rPr>
            </w:pPr>
            <w:r>
              <w:rPr>
                <w:rFonts w:hint="eastAsia" w:ascii="仿宋_GB2312" w:eastAsia="仿宋_GB2312" w:cs="仿宋_GB2312"/>
                <w:b/>
                <w:bCs/>
                <w:kern w:val="0"/>
                <w:sz w:val="24"/>
                <w:szCs w:val="24"/>
                <w:highlight w:val="none"/>
              </w:rPr>
              <w:t>专业要求</w:t>
            </w:r>
          </w:p>
        </w:tc>
        <w:tc>
          <w:tcPr>
            <w:tcW w:w="3183" w:type="dxa"/>
            <w:vAlign w:val="center"/>
          </w:tcPr>
          <w:p>
            <w:pPr>
              <w:jc w:val="center"/>
              <w:rPr>
                <w:rFonts w:ascii="仿宋_GB2312" w:eastAsia="仿宋_GB2312"/>
                <w:b/>
                <w:bCs/>
                <w:kern w:val="0"/>
                <w:sz w:val="24"/>
                <w:szCs w:val="24"/>
                <w:highlight w:val="none"/>
              </w:rPr>
            </w:pPr>
            <w:r>
              <w:rPr>
                <w:rFonts w:hint="eastAsia" w:ascii="仿宋_GB2312" w:eastAsia="仿宋_GB2312" w:cs="仿宋_GB2312"/>
                <w:b/>
                <w:bCs/>
                <w:kern w:val="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96" w:type="dxa"/>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眼科医生（1）</w:t>
            </w:r>
          </w:p>
        </w:tc>
        <w:tc>
          <w:tcPr>
            <w:tcW w:w="7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25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研究生学历、博士学位</w:t>
            </w:r>
          </w:p>
        </w:tc>
        <w:tc>
          <w:tcPr>
            <w:tcW w:w="2233"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眼科学（二级学科专业），公共卫生、基础医学、生理学（以上均为一级学科）</w:t>
            </w:r>
          </w:p>
        </w:tc>
        <w:tc>
          <w:tcPr>
            <w:tcW w:w="318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专业为公共卫生、基础医学、生理学的博士研究生，硕士研究生阶段要求：眼科学（二级学科专业）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96" w:type="dxa"/>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眼科医生（2）</w:t>
            </w:r>
          </w:p>
        </w:tc>
        <w:tc>
          <w:tcPr>
            <w:tcW w:w="7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25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223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眼科学（二级学科专业）</w:t>
            </w:r>
          </w:p>
        </w:tc>
        <w:tc>
          <w:tcPr>
            <w:tcW w:w="318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596" w:type="dxa"/>
            <w:vAlign w:val="center"/>
          </w:tcPr>
          <w:p>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内科医生</w:t>
            </w:r>
          </w:p>
        </w:tc>
        <w:tc>
          <w:tcPr>
            <w:tcW w:w="7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25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本科及以上学历、副主任医师及以上职称</w:t>
            </w:r>
          </w:p>
        </w:tc>
        <w:tc>
          <w:tcPr>
            <w:tcW w:w="223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临床医学、内科学、中西医临床医学、中西医结合临床（以上均为二级学科专业）</w:t>
            </w:r>
          </w:p>
        </w:tc>
        <w:tc>
          <w:tcPr>
            <w:tcW w:w="318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在二级及以上医院从事内科、中西医结合内科或急诊工作3年及以上。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596" w:type="dxa"/>
            <w:vAlign w:val="center"/>
          </w:tcPr>
          <w:p>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麻醉科医生</w:t>
            </w:r>
          </w:p>
        </w:tc>
        <w:tc>
          <w:tcPr>
            <w:tcW w:w="7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25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本科及以上学历，副主任医师及以上职称</w:t>
            </w:r>
          </w:p>
        </w:tc>
        <w:tc>
          <w:tcPr>
            <w:tcW w:w="223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麻醉学、临床医学（以上均为二级学科专业）</w:t>
            </w:r>
          </w:p>
        </w:tc>
        <w:tc>
          <w:tcPr>
            <w:tcW w:w="3183" w:type="dxa"/>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在二级及以上医院从事麻醉工作3年及以上。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96" w:type="dxa"/>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外科医生</w:t>
            </w:r>
          </w:p>
        </w:tc>
        <w:tc>
          <w:tcPr>
            <w:tcW w:w="7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25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本科及以上学历、副主任医师及以上职称，或研究生学历、硕士及以上学位、主治医师及以上职称</w:t>
            </w:r>
          </w:p>
        </w:tc>
        <w:tc>
          <w:tcPr>
            <w:tcW w:w="223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临床医学、外科学（以上均为二级学科专业）</w:t>
            </w:r>
          </w:p>
        </w:tc>
        <w:tc>
          <w:tcPr>
            <w:tcW w:w="3183" w:type="dxa"/>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在三级医院从事外科工作</w:t>
            </w:r>
            <w:r>
              <w:rPr>
                <w:rFonts w:hint="eastAsia" w:ascii="仿宋" w:hAnsi="仿宋" w:eastAsia="仿宋" w:cs="仿宋"/>
                <w:i w:val="0"/>
                <w:iCs w:val="0"/>
                <w:color w:val="auto"/>
                <w:kern w:val="0"/>
                <w:sz w:val="21"/>
                <w:szCs w:val="21"/>
                <w:highlight w:val="none"/>
                <w:u w:val="none"/>
                <w:lang w:val="en-US" w:eastAsia="zh-CN" w:bidi="ar"/>
              </w:rPr>
              <w:t>3年及以上</w:t>
            </w:r>
            <w:r>
              <w:rPr>
                <w:rFonts w:hint="eastAsia" w:ascii="仿宋" w:hAnsi="仿宋" w:eastAsia="仿宋" w:cs="仿宋"/>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596" w:type="dxa"/>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rPr>
            </w:pPr>
            <w:r>
              <w:rPr>
                <w:rFonts w:hint="eastAsia" w:ascii="仿宋" w:hAnsi="仿宋" w:eastAsia="仿宋" w:cs="仿宋"/>
                <w:i w:val="0"/>
                <w:iCs w:val="0"/>
                <w:color w:val="000000"/>
                <w:kern w:val="0"/>
                <w:sz w:val="21"/>
                <w:szCs w:val="21"/>
                <w:u w:val="none"/>
                <w:lang w:val="en-US" w:eastAsia="zh-CN" w:bidi="ar"/>
              </w:rPr>
              <w:t>护士</w:t>
            </w:r>
          </w:p>
        </w:tc>
        <w:tc>
          <w:tcPr>
            <w:tcW w:w="7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25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研究生学历、硕士及以上学位</w:t>
            </w:r>
          </w:p>
        </w:tc>
        <w:tc>
          <w:tcPr>
            <w:tcW w:w="223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护理、护理学（以上均为二级学科专业）</w:t>
            </w:r>
          </w:p>
        </w:tc>
        <w:tc>
          <w:tcPr>
            <w:tcW w:w="3183"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596" w:type="dxa"/>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合计</w:t>
            </w:r>
          </w:p>
        </w:tc>
        <w:tc>
          <w:tcPr>
            <w:tcW w:w="8806" w:type="dxa"/>
            <w:gridSpan w:val="4"/>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lang w:val="en-US" w:eastAsia="zh-CN"/>
              </w:rPr>
              <w:t>11</w:t>
            </w:r>
            <w:r>
              <w:rPr>
                <w:rFonts w:hint="eastAsia" w:ascii="仿宋" w:hAnsi="仿宋" w:eastAsia="仿宋" w:cs="仿宋"/>
                <w:b/>
                <w:bCs/>
                <w:sz w:val="21"/>
                <w:szCs w:val="21"/>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596" w:type="dxa"/>
            <w:vAlign w:val="center"/>
          </w:tcPr>
          <w:p>
            <w:pPr>
              <w:jc w:val="center"/>
              <w:rPr>
                <w:rFonts w:hint="eastAsia" w:ascii="仿宋" w:hAnsi="仿宋" w:eastAsia="仿宋" w:cs="仿宋"/>
                <w:sz w:val="21"/>
                <w:szCs w:val="21"/>
              </w:rPr>
            </w:pPr>
            <w:r>
              <w:rPr>
                <w:rFonts w:hint="eastAsia" w:ascii="仿宋" w:hAnsi="仿宋" w:eastAsia="仿宋" w:cs="仿宋"/>
                <w:b/>
                <w:bCs/>
                <w:sz w:val="21"/>
                <w:szCs w:val="21"/>
              </w:rPr>
              <w:t>其他资格条件</w:t>
            </w:r>
          </w:p>
        </w:tc>
        <w:tc>
          <w:tcPr>
            <w:tcW w:w="8806" w:type="dxa"/>
            <w:gridSpan w:val="4"/>
            <w:vAlign w:val="center"/>
          </w:tcPr>
          <w:p>
            <w:pPr>
              <w:numPr>
                <w:ilvl w:val="0"/>
                <w:numId w:val="2"/>
              </w:numPr>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研究生学历硕士学位的年龄要求1987年</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月</w:t>
            </w:r>
            <w:r>
              <w:rPr>
                <w:rFonts w:hint="eastAsia" w:ascii="仿宋" w:hAnsi="仿宋" w:eastAsia="仿宋" w:cs="仿宋"/>
                <w:color w:val="000000"/>
                <w:kern w:val="0"/>
                <w:sz w:val="21"/>
                <w:szCs w:val="21"/>
                <w:lang w:val="en-US" w:eastAsia="zh-CN"/>
              </w:rPr>
              <w:t>22</w:t>
            </w:r>
            <w:r>
              <w:rPr>
                <w:rFonts w:hint="eastAsia" w:ascii="仿宋" w:hAnsi="仿宋" w:eastAsia="仿宋" w:cs="仿宋"/>
                <w:color w:val="000000"/>
                <w:kern w:val="0"/>
                <w:sz w:val="21"/>
                <w:szCs w:val="21"/>
              </w:rPr>
              <w:t>日及以后出生，研究生学历博士学位</w:t>
            </w:r>
            <w:r>
              <w:rPr>
                <w:rFonts w:hint="eastAsia" w:ascii="仿宋" w:hAnsi="仿宋" w:eastAsia="仿宋" w:cs="仿宋"/>
                <w:color w:val="000000"/>
                <w:kern w:val="0"/>
                <w:sz w:val="21"/>
                <w:szCs w:val="21"/>
                <w:lang w:val="en-US" w:eastAsia="zh-CN"/>
              </w:rPr>
              <w:t>或</w:t>
            </w:r>
            <w:r>
              <w:rPr>
                <w:rFonts w:hint="eastAsia" w:ascii="仿宋" w:hAnsi="仿宋" w:eastAsia="仿宋" w:cs="仿宋"/>
                <w:color w:val="000000"/>
                <w:kern w:val="0"/>
                <w:sz w:val="21"/>
                <w:szCs w:val="21"/>
              </w:rPr>
              <w:t>副主任医师及以上职称年龄要求1977年</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月</w:t>
            </w:r>
            <w:r>
              <w:rPr>
                <w:rFonts w:hint="eastAsia" w:ascii="仿宋" w:hAnsi="仿宋" w:eastAsia="仿宋" w:cs="仿宋"/>
                <w:color w:val="000000"/>
                <w:kern w:val="0"/>
                <w:sz w:val="21"/>
                <w:szCs w:val="21"/>
                <w:lang w:val="en-US" w:eastAsia="zh-CN"/>
              </w:rPr>
              <w:t>22</w:t>
            </w:r>
            <w:r>
              <w:rPr>
                <w:rFonts w:hint="eastAsia" w:ascii="仿宋" w:hAnsi="仿宋" w:eastAsia="仿宋" w:cs="仿宋"/>
                <w:color w:val="000000"/>
                <w:kern w:val="0"/>
                <w:sz w:val="21"/>
                <w:szCs w:val="21"/>
              </w:rPr>
              <w:t>日及以后出生</w:t>
            </w:r>
            <w:r>
              <w:rPr>
                <w:rFonts w:hint="eastAsia" w:ascii="仿宋" w:hAnsi="仿宋" w:eastAsia="仿宋" w:cs="仿宋"/>
                <w:color w:val="000000"/>
                <w:kern w:val="0"/>
                <w:sz w:val="21"/>
                <w:szCs w:val="21"/>
                <w:lang w:eastAsia="zh-CN"/>
              </w:rPr>
              <w:t>；</w:t>
            </w:r>
          </w:p>
          <w:p>
            <w:pPr>
              <w:numPr>
                <w:ilvl w:val="0"/>
                <w:numId w:val="0"/>
              </w:numPr>
              <w:jc w:val="left"/>
              <w:rPr>
                <w:rFonts w:hint="eastAsia" w:ascii="仿宋" w:hAnsi="仿宋" w:eastAsia="仿宋" w:cs="仿宋"/>
                <w:sz w:val="21"/>
                <w:szCs w:val="21"/>
                <w:highlight w:val="none"/>
              </w:rPr>
            </w:pPr>
            <w:r>
              <w:rPr>
                <w:rFonts w:hint="eastAsia" w:ascii="仿宋" w:hAnsi="仿宋" w:eastAsia="仿宋" w:cs="仿宋"/>
                <w:color w:val="000000"/>
                <w:kern w:val="0"/>
                <w:sz w:val="21"/>
                <w:szCs w:val="21"/>
                <w:lang w:val="en-US" w:eastAsia="zh-CN"/>
              </w:rPr>
              <w:t>2.招聘岗位为医生的，所学专业须能报考相应的执业医师资格证书。</w:t>
            </w:r>
          </w:p>
        </w:tc>
      </w:tr>
    </w:tbl>
    <w:p>
      <w:pPr>
        <w:rPr>
          <w:rFonts w:hint="eastAsia" w:ascii="仿宋_GB2312" w:eastAsia="仿宋_GB2312" w:cs="仿宋_GB2312"/>
          <w:b/>
          <w:bCs/>
          <w:kern w:val="0"/>
          <w:sz w:val="28"/>
          <w:szCs w:val="28"/>
          <w:lang w:val="en-US" w:eastAsia="zh-CN"/>
        </w:rPr>
      </w:pPr>
      <w:r>
        <w:rPr>
          <w:rFonts w:hint="eastAsia" w:ascii="仿宋_GB2312" w:eastAsia="仿宋_GB2312" w:cs="仿宋_GB2312"/>
          <w:b/>
          <w:bCs/>
          <w:kern w:val="0"/>
          <w:sz w:val="28"/>
          <w:szCs w:val="28"/>
          <w:lang w:val="en-US" w:eastAsia="zh-CN"/>
        </w:rPr>
        <w:br w:type="page"/>
      </w:r>
    </w:p>
    <w:p>
      <w:pPr>
        <w:jc w:val="left"/>
        <w:rPr>
          <w:rFonts w:ascii="仿宋_GB2312" w:eastAsia="仿宋_GB2312" w:cs="仿宋_GB2312"/>
          <w:kern w:val="0"/>
          <w:sz w:val="28"/>
          <w:szCs w:val="28"/>
        </w:rPr>
      </w:pPr>
      <w:r>
        <w:rPr>
          <w:rFonts w:hint="eastAsia" w:ascii="仿宋_GB2312" w:eastAsia="仿宋_GB2312" w:cs="仿宋_GB2312"/>
          <w:b/>
          <w:bCs/>
          <w:kern w:val="0"/>
          <w:sz w:val="28"/>
          <w:szCs w:val="28"/>
          <w:lang w:val="en-US" w:eastAsia="zh-CN"/>
        </w:rPr>
        <w:t>3、宁波市</w:t>
      </w:r>
      <w:r>
        <w:rPr>
          <w:rFonts w:hint="eastAsia" w:ascii="仿宋_GB2312" w:eastAsia="仿宋_GB2312" w:cs="仿宋_GB2312"/>
          <w:b/>
          <w:bCs/>
          <w:kern w:val="0"/>
          <w:sz w:val="28"/>
          <w:szCs w:val="28"/>
        </w:rPr>
        <w:t>鄞州区中西医结合医院：</w:t>
      </w:r>
      <w:r>
        <w:rPr>
          <w:rFonts w:hint="eastAsia" w:ascii="仿宋_GB2312" w:eastAsia="仿宋_GB2312" w:cs="仿宋_GB2312"/>
          <w:kern w:val="0"/>
          <w:sz w:val="28"/>
          <w:szCs w:val="28"/>
        </w:rPr>
        <w:t>报名地点、联系人、联系电话及报名邮箱：鄞州区中西医结合医院门诊部</w:t>
      </w:r>
      <w:r>
        <w:rPr>
          <w:rFonts w:ascii="仿宋_GB2312" w:eastAsia="仿宋_GB2312" w:cs="仿宋_GB2312"/>
          <w:kern w:val="0"/>
          <w:sz w:val="28"/>
          <w:szCs w:val="28"/>
        </w:rPr>
        <w:t>4</w:t>
      </w:r>
      <w:r>
        <w:rPr>
          <w:rFonts w:hint="eastAsia" w:ascii="仿宋_GB2312" w:eastAsia="仿宋_GB2312" w:cs="仿宋_GB2312"/>
          <w:kern w:val="0"/>
          <w:sz w:val="28"/>
          <w:szCs w:val="28"/>
        </w:rPr>
        <w:t>楼409室（鄞州区邱隘镇盛莫路115号），王老师，</w:t>
      </w:r>
      <w:r>
        <w:rPr>
          <w:rFonts w:ascii="仿宋_GB2312" w:eastAsia="仿宋_GB2312" w:cs="仿宋_GB2312"/>
          <w:kern w:val="0"/>
          <w:sz w:val="28"/>
          <w:szCs w:val="28"/>
        </w:rPr>
        <w:t>0574-</w:t>
      </w:r>
      <w:r>
        <w:rPr>
          <w:rFonts w:hint="eastAsia" w:ascii="仿宋_GB2312" w:eastAsia="仿宋_GB2312" w:cs="仿宋_GB2312"/>
          <w:kern w:val="0"/>
          <w:sz w:val="28"/>
          <w:szCs w:val="28"/>
        </w:rPr>
        <w:t>56570305</w:t>
      </w:r>
      <w:r>
        <w:rPr>
          <w:rFonts w:ascii="仿宋_GB2312" w:eastAsia="仿宋_GB2312"/>
          <w:kern w:val="0"/>
          <w:sz w:val="28"/>
          <w:szCs w:val="28"/>
        </w:rPr>
        <w:t>  </w:t>
      </w:r>
      <w:r>
        <w:rPr>
          <w:rFonts w:ascii="仿宋_GB2312" w:eastAsia="仿宋_GB2312" w:cs="仿宋_GB2312"/>
          <w:kern w:val="0"/>
          <w:sz w:val="28"/>
          <w:szCs w:val="28"/>
        </w:rPr>
        <w:t>Email</w:t>
      </w:r>
      <w:r>
        <w:rPr>
          <w:rFonts w:hint="eastAsia" w:ascii="仿宋_GB2312" w:eastAsia="仿宋_GB2312" w:cs="仿宋_GB2312"/>
          <w:kern w:val="0"/>
          <w:sz w:val="28"/>
          <w:szCs w:val="28"/>
        </w:rPr>
        <w:t>：</w:t>
      </w:r>
      <w:r>
        <w:rPr>
          <w:rFonts w:hint="eastAsia" w:ascii="宋体" w:hAnsi="宋体" w:eastAsia="宋体" w:cs="Arial"/>
          <w:color w:val="auto"/>
          <w:kern w:val="2"/>
          <w:sz w:val="28"/>
          <w:szCs w:val="28"/>
          <w:highlight w:val="none"/>
          <w:lang w:val="en-US" w:eastAsia="zh-CN" w:bidi="ar-SA"/>
        </w:rPr>
        <w:t>nbzxy565703@</w:t>
      </w:r>
      <w:r>
        <w:rPr>
          <w:rFonts w:hint="eastAsia" w:ascii="宋体" w:hAnsi="宋体" w:eastAsia="宋体" w:cs="Arial"/>
          <w:color w:val="auto"/>
          <w:kern w:val="2"/>
          <w:sz w:val="28"/>
          <w:szCs w:val="28"/>
          <w:highlight w:val="none"/>
          <w:lang w:val="en-US" w:eastAsia="zh-CN" w:bidi="ar-SA"/>
        </w:rPr>
        <w:fldChar w:fldCharType="begin"/>
      </w:r>
      <w:r>
        <w:rPr>
          <w:rFonts w:hint="eastAsia" w:ascii="宋体" w:hAnsi="宋体" w:eastAsia="宋体" w:cs="Arial"/>
          <w:color w:val="auto"/>
          <w:kern w:val="2"/>
          <w:sz w:val="28"/>
          <w:szCs w:val="28"/>
          <w:highlight w:val="none"/>
          <w:lang w:val="en-US" w:eastAsia="zh-CN" w:bidi="ar-SA"/>
        </w:rPr>
        <w:instrText xml:space="preserve"> HYPERLINK "http://163.com/" \t "_blank" </w:instrText>
      </w:r>
      <w:r>
        <w:rPr>
          <w:rFonts w:hint="eastAsia" w:ascii="宋体" w:hAnsi="宋体" w:eastAsia="宋体" w:cs="Arial"/>
          <w:color w:val="auto"/>
          <w:kern w:val="2"/>
          <w:sz w:val="28"/>
          <w:szCs w:val="28"/>
          <w:highlight w:val="none"/>
          <w:lang w:val="en-US" w:eastAsia="zh-CN" w:bidi="ar-SA"/>
        </w:rPr>
        <w:fldChar w:fldCharType="separate"/>
      </w:r>
      <w:r>
        <w:rPr>
          <w:rFonts w:hint="eastAsia" w:ascii="宋体" w:hAnsi="宋体" w:eastAsia="宋体" w:cs="Arial"/>
          <w:color w:val="auto"/>
          <w:kern w:val="2"/>
          <w:sz w:val="28"/>
          <w:szCs w:val="28"/>
          <w:highlight w:val="none"/>
          <w:lang w:val="en-US" w:eastAsia="zh-CN" w:bidi="ar-SA"/>
        </w:rPr>
        <w:t>163.com</w:t>
      </w:r>
      <w:r>
        <w:rPr>
          <w:rFonts w:hint="eastAsia" w:ascii="宋体" w:hAnsi="宋体" w:eastAsia="宋体" w:cs="Arial"/>
          <w:color w:val="auto"/>
          <w:kern w:val="2"/>
          <w:sz w:val="28"/>
          <w:szCs w:val="28"/>
          <w:highlight w:val="none"/>
          <w:lang w:val="en-US" w:eastAsia="zh-CN" w:bidi="ar-SA"/>
        </w:rPr>
        <w:fldChar w:fldCharType="end"/>
      </w:r>
      <w:r>
        <w:rPr>
          <w:rFonts w:hint="eastAsia" w:ascii="宋体" w:hAnsi="宋体" w:cs="Arial"/>
          <w:color w:val="auto"/>
          <w:kern w:val="2"/>
          <w:sz w:val="28"/>
          <w:szCs w:val="28"/>
          <w:highlight w:val="none"/>
          <w:lang w:val="en-US" w:eastAsia="zh-CN" w:bidi="ar-SA"/>
        </w:rPr>
        <w:t>。</w:t>
      </w:r>
    </w:p>
    <w:tbl>
      <w:tblPr>
        <w:tblStyle w:val="3"/>
        <w:tblW w:w="10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3"/>
        <w:gridCol w:w="730"/>
        <w:gridCol w:w="2985"/>
        <w:gridCol w:w="2328"/>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43" w:type="dxa"/>
            <w:vAlign w:val="center"/>
          </w:tcPr>
          <w:p>
            <w:pPr>
              <w:widowControl/>
              <w:jc w:val="center"/>
              <w:textAlignment w:val="center"/>
              <w:rPr>
                <w:rFonts w:ascii="仿宋_GB2312" w:eastAsia="仿宋_GB2312"/>
                <w:b/>
                <w:bCs/>
                <w:sz w:val="24"/>
                <w:szCs w:val="24"/>
              </w:rPr>
            </w:pPr>
            <w:r>
              <w:rPr>
                <w:rFonts w:hint="eastAsia" w:ascii="仿宋_GB2312" w:eastAsia="仿宋_GB2312" w:cs="仿宋_GB2312"/>
                <w:b/>
                <w:bCs/>
                <w:kern w:val="0"/>
                <w:sz w:val="24"/>
                <w:szCs w:val="24"/>
              </w:rPr>
              <w:t>招聘岗位</w:t>
            </w:r>
          </w:p>
        </w:tc>
        <w:tc>
          <w:tcPr>
            <w:tcW w:w="730" w:type="dxa"/>
            <w:vAlign w:val="center"/>
          </w:tcPr>
          <w:p>
            <w:pPr>
              <w:widowControl/>
              <w:spacing w:line="360" w:lineRule="exact"/>
              <w:jc w:val="center"/>
              <w:textAlignment w:val="center"/>
              <w:rPr>
                <w:rFonts w:ascii="仿宋_GB2312" w:eastAsia="仿宋_GB2312"/>
                <w:b/>
                <w:bCs/>
                <w:sz w:val="24"/>
                <w:szCs w:val="24"/>
              </w:rPr>
            </w:pPr>
            <w:r>
              <w:rPr>
                <w:rFonts w:ascii="仿宋_GB2312" w:hAnsi="宋体" w:eastAsia="仿宋_GB2312" w:cs="仿宋_GB2312"/>
                <w:b/>
                <w:color w:val="000000"/>
                <w:kern w:val="0"/>
                <w:sz w:val="24"/>
                <w:szCs w:val="24"/>
              </w:rPr>
              <w:t>招聘</w:t>
            </w:r>
            <w:r>
              <w:rPr>
                <w:rFonts w:hint="eastAsia" w:ascii="仿宋_GB2312" w:hAnsi="宋体" w:eastAsia="仿宋_GB2312" w:cs="仿宋_GB2312"/>
                <w:b/>
                <w:color w:val="000000"/>
                <w:kern w:val="0"/>
                <w:sz w:val="24"/>
                <w:szCs w:val="24"/>
              </w:rPr>
              <w:t>指标</w:t>
            </w:r>
          </w:p>
        </w:tc>
        <w:tc>
          <w:tcPr>
            <w:tcW w:w="2985" w:type="dxa"/>
            <w:vAlign w:val="center"/>
          </w:tcPr>
          <w:p>
            <w:pPr>
              <w:widowControl/>
              <w:jc w:val="center"/>
              <w:textAlignment w:val="center"/>
              <w:rPr>
                <w:rFonts w:ascii="仿宋_GB2312" w:eastAsia="仿宋_GB2312"/>
                <w:b/>
                <w:bCs/>
                <w:sz w:val="24"/>
                <w:szCs w:val="24"/>
              </w:rPr>
            </w:pPr>
            <w:r>
              <w:rPr>
                <w:rFonts w:hint="eastAsia" w:ascii="仿宋_GB2312" w:eastAsia="仿宋_GB2312" w:cs="仿宋_GB2312"/>
                <w:b/>
                <w:bCs/>
                <w:kern w:val="0"/>
                <w:sz w:val="24"/>
                <w:szCs w:val="24"/>
              </w:rPr>
              <w:t>学历学位（职称）要求</w:t>
            </w:r>
          </w:p>
        </w:tc>
        <w:tc>
          <w:tcPr>
            <w:tcW w:w="2328" w:type="dxa"/>
            <w:vAlign w:val="center"/>
          </w:tcPr>
          <w:p>
            <w:pPr>
              <w:widowControl/>
              <w:jc w:val="center"/>
              <w:textAlignment w:val="center"/>
              <w:rPr>
                <w:rFonts w:ascii="仿宋_GB2312" w:eastAsia="仿宋_GB2312"/>
                <w:b/>
                <w:bCs/>
                <w:kern w:val="0"/>
                <w:sz w:val="24"/>
                <w:szCs w:val="24"/>
              </w:rPr>
            </w:pPr>
            <w:r>
              <w:rPr>
                <w:rFonts w:hint="eastAsia" w:ascii="仿宋_GB2312" w:eastAsia="仿宋_GB2312" w:cs="仿宋_GB2312"/>
                <w:b/>
                <w:bCs/>
                <w:kern w:val="0"/>
                <w:sz w:val="24"/>
                <w:szCs w:val="24"/>
              </w:rPr>
              <w:t>专业要求</w:t>
            </w:r>
          </w:p>
        </w:tc>
        <w:tc>
          <w:tcPr>
            <w:tcW w:w="2173" w:type="dxa"/>
            <w:vAlign w:val="center"/>
          </w:tcPr>
          <w:p>
            <w:pPr>
              <w:jc w:val="center"/>
              <w:rPr>
                <w:rFonts w:ascii="仿宋_GB2312" w:eastAsia="仿宋_GB2312"/>
                <w:b/>
                <w:bCs/>
                <w:kern w:val="0"/>
                <w:sz w:val="24"/>
                <w:szCs w:val="24"/>
              </w:rPr>
            </w:pPr>
            <w:r>
              <w:rPr>
                <w:rFonts w:hint="eastAsia" w:ascii="仿宋_GB2312" w:eastAsia="仿宋_GB2312" w:cs="仿宋_GB2312"/>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1943"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消化内科</w:t>
            </w:r>
            <w:r>
              <w:rPr>
                <w:rFonts w:hint="eastAsia" w:ascii="仿宋" w:hAnsi="仿宋" w:eastAsia="仿宋" w:cs="仿宋"/>
                <w:i w:val="0"/>
                <w:iCs w:val="0"/>
                <w:color w:val="000000"/>
                <w:kern w:val="0"/>
                <w:sz w:val="21"/>
                <w:szCs w:val="21"/>
                <w:highlight w:val="none"/>
                <w:u w:val="none"/>
                <w:lang w:val="en-US" w:eastAsia="zh-CN" w:bidi="ar"/>
              </w:rPr>
              <w:t>医生</w:t>
            </w:r>
          </w:p>
        </w:tc>
        <w:tc>
          <w:tcPr>
            <w:tcW w:w="730"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1</w:t>
            </w:r>
          </w:p>
        </w:tc>
        <w:tc>
          <w:tcPr>
            <w:tcW w:w="2985"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本科及以上学历学位，副主任医师及以上职称</w:t>
            </w:r>
          </w:p>
        </w:tc>
        <w:tc>
          <w:tcPr>
            <w:tcW w:w="232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临床医学、内科学</w:t>
            </w: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0"/>
                <w:szCs w:val="20"/>
                <w:highlight w:val="none"/>
                <w:u w:val="none"/>
                <w:lang w:val="en-US" w:eastAsia="zh-CN" w:bidi="ar"/>
              </w:rPr>
              <w:t>以上均为二级学科专业）</w:t>
            </w:r>
          </w:p>
        </w:tc>
        <w:tc>
          <w:tcPr>
            <w:tcW w:w="2173" w:type="dxa"/>
            <w:vAlign w:val="center"/>
          </w:tcPr>
          <w:p>
            <w:pPr>
              <w:rPr>
                <w:rFonts w:hint="eastAsia" w:ascii="仿宋" w:hAnsi="仿宋" w:eastAsia="仿宋" w:cs="仿宋"/>
                <w:sz w:val="22"/>
                <w:szCs w:val="22"/>
                <w:highlight w:val="none"/>
              </w:rPr>
            </w:pPr>
            <w:r>
              <w:rPr>
                <w:rFonts w:hint="eastAsia" w:ascii="仿宋" w:hAnsi="仿宋" w:eastAsia="仿宋" w:cs="仿宋"/>
                <w:sz w:val="22"/>
                <w:szCs w:val="22"/>
                <w:highlight w:val="none"/>
              </w:rPr>
              <w:t>目前在三级综合性医院</w:t>
            </w:r>
            <w:r>
              <w:rPr>
                <w:rFonts w:hint="eastAsia" w:ascii="仿宋" w:hAnsi="仿宋" w:eastAsia="仿宋" w:cs="仿宋"/>
                <w:sz w:val="22"/>
                <w:szCs w:val="22"/>
                <w:highlight w:val="none"/>
                <w:lang w:val="en-US" w:eastAsia="zh-CN"/>
              </w:rPr>
              <w:t>从事</w:t>
            </w:r>
            <w:r>
              <w:rPr>
                <w:rFonts w:hint="eastAsia" w:ascii="仿宋" w:hAnsi="仿宋" w:eastAsia="仿宋" w:cs="仿宋"/>
                <w:sz w:val="22"/>
                <w:szCs w:val="22"/>
                <w:highlight w:val="none"/>
              </w:rPr>
              <w:t>消化内科工作。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943"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呼吸内科</w:t>
            </w:r>
            <w:r>
              <w:rPr>
                <w:rFonts w:hint="eastAsia" w:ascii="仿宋" w:hAnsi="仿宋" w:eastAsia="仿宋" w:cs="仿宋"/>
                <w:i w:val="0"/>
                <w:iCs w:val="0"/>
                <w:color w:val="000000"/>
                <w:kern w:val="0"/>
                <w:sz w:val="21"/>
                <w:szCs w:val="21"/>
                <w:highlight w:val="none"/>
                <w:u w:val="none"/>
                <w:lang w:val="en-US" w:eastAsia="zh-CN" w:bidi="ar"/>
              </w:rPr>
              <w:t>医生</w:t>
            </w:r>
          </w:p>
        </w:tc>
        <w:tc>
          <w:tcPr>
            <w:tcW w:w="730"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1</w:t>
            </w:r>
          </w:p>
        </w:tc>
        <w:tc>
          <w:tcPr>
            <w:tcW w:w="2985"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本科及以上学历学位，副主任医师及以上职称</w:t>
            </w:r>
          </w:p>
        </w:tc>
        <w:tc>
          <w:tcPr>
            <w:tcW w:w="232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临床医学、内科学</w:t>
            </w: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0"/>
                <w:szCs w:val="20"/>
                <w:highlight w:val="none"/>
                <w:u w:val="none"/>
                <w:lang w:val="en-US" w:eastAsia="zh-CN" w:bidi="ar"/>
              </w:rPr>
              <w:t>以上均为二级学科专业）</w:t>
            </w:r>
          </w:p>
        </w:tc>
        <w:tc>
          <w:tcPr>
            <w:tcW w:w="2173" w:type="dxa"/>
            <w:vAlign w:val="center"/>
          </w:tcPr>
          <w:p>
            <w:pPr>
              <w:rPr>
                <w:rFonts w:hint="eastAsia" w:ascii="仿宋" w:hAnsi="仿宋" w:eastAsia="仿宋" w:cs="仿宋"/>
                <w:sz w:val="22"/>
                <w:szCs w:val="22"/>
                <w:highlight w:val="none"/>
              </w:rPr>
            </w:pPr>
            <w:r>
              <w:rPr>
                <w:rFonts w:hint="eastAsia" w:ascii="仿宋" w:hAnsi="仿宋" w:eastAsia="仿宋" w:cs="仿宋"/>
                <w:sz w:val="22"/>
                <w:szCs w:val="22"/>
                <w:highlight w:val="none"/>
              </w:rPr>
              <w:t>目前在三级综合性医院</w:t>
            </w:r>
            <w:r>
              <w:rPr>
                <w:rFonts w:hint="eastAsia" w:ascii="仿宋" w:hAnsi="仿宋" w:eastAsia="仿宋" w:cs="仿宋"/>
                <w:sz w:val="22"/>
                <w:szCs w:val="22"/>
                <w:highlight w:val="none"/>
                <w:lang w:val="en-US" w:eastAsia="zh-CN"/>
              </w:rPr>
              <w:t>从事</w:t>
            </w:r>
            <w:r>
              <w:rPr>
                <w:rFonts w:hint="eastAsia" w:ascii="仿宋" w:hAnsi="仿宋" w:eastAsia="仿宋" w:cs="仿宋"/>
                <w:sz w:val="22"/>
                <w:szCs w:val="22"/>
                <w:highlight w:val="none"/>
              </w:rPr>
              <w:t>呼吸内科工作。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943"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心血管内科</w:t>
            </w:r>
            <w:r>
              <w:rPr>
                <w:rFonts w:hint="eastAsia" w:ascii="仿宋" w:hAnsi="仿宋" w:eastAsia="仿宋" w:cs="仿宋"/>
                <w:i w:val="0"/>
                <w:iCs w:val="0"/>
                <w:color w:val="000000"/>
                <w:kern w:val="0"/>
                <w:sz w:val="21"/>
                <w:szCs w:val="21"/>
                <w:highlight w:val="none"/>
                <w:u w:val="none"/>
                <w:lang w:val="en-US" w:eastAsia="zh-CN" w:bidi="ar"/>
              </w:rPr>
              <w:t>医生</w:t>
            </w:r>
          </w:p>
        </w:tc>
        <w:tc>
          <w:tcPr>
            <w:tcW w:w="730"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1</w:t>
            </w:r>
          </w:p>
        </w:tc>
        <w:tc>
          <w:tcPr>
            <w:tcW w:w="2985"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本科及以上学历学位，副主任医师及以上职称</w:t>
            </w:r>
          </w:p>
        </w:tc>
        <w:tc>
          <w:tcPr>
            <w:tcW w:w="232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临床医学、内科学</w:t>
            </w: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0"/>
                <w:szCs w:val="20"/>
                <w:highlight w:val="none"/>
                <w:u w:val="none"/>
                <w:lang w:val="en-US" w:eastAsia="zh-CN" w:bidi="ar"/>
              </w:rPr>
              <w:t>以上均为二级学科专业）</w:t>
            </w:r>
          </w:p>
        </w:tc>
        <w:tc>
          <w:tcPr>
            <w:tcW w:w="2173" w:type="dxa"/>
            <w:vAlign w:val="center"/>
          </w:tcPr>
          <w:p>
            <w:pPr>
              <w:rPr>
                <w:rFonts w:hint="eastAsia" w:ascii="仿宋" w:hAnsi="仿宋" w:eastAsia="仿宋" w:cs="仿宋"/>
                <w:sz w:val="22"/>
                <w:szCs w:val="22"/>
                <w:highlight w:val="none"/>
              </w:rPr>
            </w:pPr>
            <w:r>
              <w:rPr>
                <w:rFonts w:hint="eastAsia" w:ascii="仿宋" w:hAnsi="仿宋" w:eastAsia="仿宋" w:cs="仿宋"/>
                <w:sz w:val="22"/>
                <w:szCs w:val="22"/>
                <w:highlight w:val="none"/>
              </w:rPr>
              <w:t>目前在三级综合性医院</w:t>
            </w:r>
            <w:r>
              <w:rPr>
                <w:rFonts w:hint="eastAsia" w:ascii="仿宋" w:hAnsi="仿宋" w:eastAsia="仿宋" w:cs="仿宋"/>
                <w:sz w:val="22"/>
                <w:szCs w:val="22"/>
                <w:highlight w:val="none"/>
                <w:lang w:val="en-US" w:eastAsia="zh-CN"/>
              </w:rPr>
              <w:t>从事</w:t>
            </w:r>
            <w:r>
              <w:rPr>
                <w:rFonts w:hint="eastAsia" w:ascii="仿宋" w:hAnsi="仿宋" w:eastAsia="仿宋" w:cs="仿宋"/>
                <w:sz w:val="22"/>
                <w:szCs w:val="22"/>
                <w:highlight w:val="none"/>
              </w:rPr>
              <w:t>心血管内科工作。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943"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肝胆外科</w:t>
            </w:r>
            <w:r>
              <w:rPr>
                <w:rFonts w:hint="eastAsia" w:ascii="仿宋" w:hAnsi="仿宋" w:eastAsia="仿宋" w:cs="仿宋"/>
                <w:i w:val="0"/>
                <w:iCs w:val="0"/>
                <w:color w:val="000000"/>
                <w:kern w:val="0"/>
                <w:sz w:val="21"/>
                <w:szCs w:val="21"/>
                <w:highlight w:val="none"/>
                <w:u w:val="none"/>
                <w:lang w:val="en-US" w:eastAsia="zh-CN" w:bidi="ar"/>
              </w:rPr>
              <w:t>医生</w:t>
            </w:r>
          </w:p>
        </w:tc>
        <w:tc>
          <w:tcPr>
            <w:tcW w:w="730"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1</w:t>
            </w:r>
          </w:p>
        </w:tc>
        <w:tc>
          <w:tcPr>
            <w:tcW w:w="2985"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本科及以上学历学位，副主任医师及以上职称</w:t>
            </w:r>
          </w:p>
        </w:tc>
        <w:tc>
          <w:tcPr>
            <w:tcW w:w="232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临床医学、外科学</w:t>
            </w: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0"/>
                <w:szCs w:val="20"/>
                <w:highlight w:val="none"/>
                <w:u w:val="none"/>
                <w:lang w:val="en-US" w:eastAsia="zh-CN" w:bidi="ar"/>
              </w:rPr>
              <w:t>以上均为二级学科专业）</w:t>
            </w:r>
          </w:p>
        </w:tc>
        <w:tc>
          <w:tcPr>
            <w:tcW w:w="2173" w:type="dxa"/>
            <w:vAlign w:val="center"/>
          </w:tcPr>
          <w:p>
            <w:pPr>
              <w:rPr>
                <w:rFonts w:hint="eastAsia" w:ascii="仿宋" w:hAnsi="仿宋" w:eastAsia="仿宋" w:cs="仿宋"/>
                <w:sz w:val="22"/>
                <w:szCs w:val="22"/>
                <w:highlight w:val="none"/>
              </w:rPr>
            </w:pPr>
            <w:r>
              <w:rPr>
                <w:rFonts w:hint="eastAsia" w:ascii="仿宋" w:hAnsi="仿宋" w:eastAsia="仿宋" w:cs="仿宋"/>
                <w:sz w:val="22"/>
                <w:szCs w:val="22"/>
                <w:highlight w:val="none"/>
              </w:rPr>
              <w:t>目前在三级综合性医院</w:t>
            </w:r>
            <w:r>
              <w:rPr>
                <w:rFonts w:hint="eastAsia" w:ascii="仿宋" w:hAnsi="仿宋" w:eastAsia="仿宋" w:cs="仿宋"/>
                <w:sz w:val="22"/>
                <w:szCs w:val="22"/>
                <w:highlight w:val="none"/>
                <w:lang w:val="en-US" w:eastAsia="zh-CN"/>
              </w:rPr>
              <w:t>从事</w:t>
            </w:r>
            <w:r>
              <w:rPr>
                <w:rFonts w:hint="eastAsia" w:ascii="仿宋" w:hAnsi="仿宋" w:eastAsia="仿宋" w:cs="仿宋"/>
                <w:sz w:val="22"/>
                <w:szCs w:val="22"/>
                <w:highlight w:val="none"/>
              </w:rPr>
              <w:t>肝胆外科工作。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1943"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超声科</w:t>
            </w:r>
            <w:r>
              <w:rPr>
                <w:rFonts w:hint="eastAsia" w:ascii="仿宋" w:hAnsi="仿宋" w:eastAsia="仿宋" w:cs="仿宋"/>
                <w:i w:val="0"/>
                <w:iCs w:val="0"/>
                <w:color w:val="000000"/>
                <w:kern w:val="0"/>
                <w:sz w:val="21"/>
                <w:szCs w:val="21"/>
                <w:highlight w:val="none"/>
                <w:u w:val="none"/>
                <w:lang w:val="en-US" w:eastAsia="zh-CN" w:bidi="ar"/>
              </w:rPr>
              <w:t>医生</w:t>
            </w:r>
          </w:p>
        </w:tc>
        <w:tc>
          <w:tcPr>
            <w:tcW w:w="730"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1</w:t>
            </w:r>
          </w:p>
        </w:tc>
        <w:tc>
          <w:tcPr>
            <w:tcW w:w="2985"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本科及以上学历学位，副主任医师及以上职称</w:t>
            </w:r>
          </w:p>
        </w:tc>
        <w:tc>
          <w:tcPr>
            <w:tcW w:w="232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临床医学、医学影像学</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lang w:val="en-US" w:eastAsia="zh-CN"/>
              </w:rPr>
              <w:t>影像医学与核医学</w:t>
            </w: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0"/>
                <w:szCs w:val="20"/>
                <w:highlight w:val="none"/>
                <w:u w:val="none"/>
                <w:lang w:val="en-US" w:eastAsia="zh-CN" w:bidi="ar"/>
              </w:rPr>
              <w:t>以上均为二级学科专业）</w:t>
            </w:r>
          </w:p>
        </w:tc>
        <w:tc>
          <w:tcPr>
            <w:tcW w:w="2173" w:type="dxa"/>
            <w:vAlign w:val="center"/>
          </w:tcPr>
          <w:p>
            <w:pPr>
              <w:rPr>
                <w:rFonts w:hint="eastAsia" w:ascii="仿宋" w:hAnsi="仿宋" w:eastAsia="仿宋" w:cs="仿宋"/>
                <w:sz w:val="22"/>
                <w:szCs w:val="22"/>
                <w:highlight w:val="none"/>
              </w:rPr>
            </w:pPr>
            <w:r>
              <w:rPr>
                <w:rFonts w:hint="eastAsia" w:ascii="仿宋" w:hAnsi="仿宋" w:eastAsia="仿宋" w:cs="仿宋"/>
                <w:sz w:val="22"/>
                <w:szCs w:val="22"/>
                <w:highlight w:val="none"/>
              </w:rPr>
              <w:t>目前在三级综合性医院</w:t>
            </w:r>
            <w:r>
              <w:rPr>
                <w:rFonts w:hint="eastAsia" w:ascii="仿宋" w:hAnsi="仿宋" w:eastAsia="仿宋" w:cs="仿宋"/>
                <w:sz w:val="22"/>
                <w:szCs w:val="22"/>
                <w:highlight w:val="none"/>
                <w:lang w:val="en-US" w:eastAsia="zh-CN"/>
              </w:rPr>
              <w:t>从事</w:t>
            </w:r>
            <w:r>
              <w:rPr>
                <w:rFonts w:hint="eastAsia" w:ascii="仿宋" w:hAnsi="仿宋" w:eastAsia="仿宋" w:cs="仿宋"/>
                <w:sz w:val="22"/>
                <w:szCs w:val="22"/>
                <w:highlight w:val="none"/>
              </w:rPr>
              <w:t>超声科工作。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1943"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妇科</w:t>
            </w:r>
            <w:r>
              <w:rPr>
                <w:rFonts w:hint="eastAsia" w:ascii="仿宋" w:hAnsi="仿宋" w:eastAsia="仿宋" w:cs="仿宋"/>
                <w:i w:val="0"/>
                <w:iCs w:val="0"/>
                <w:color w:val="000000"/>
                <w:kern w:val="0"/>
                <w:sz w:val="21"/>
                <w:szCs w:val="21"/>
                <w:highlight w:val="none"/>
                <w:u w:val="none"/>
                <w:lang w:val="en-US" w:eastAsia="zh-CN" w:bidi="ar"/>
              </w:rPr>
              <w:t>医生</w:t>
            </w:r>
          </w:p>
        </w:tc>
        <w:tc>
          <w:tcPr>
            <w:tcW w:w="730"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1</w:t>
            </w:r>
          </w:p>
        </w:tc>
        <w:tc>
          <w:tcPr>
            <w:tcW w:w="2985"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研究生学历、硕士及以上学位</w:t>
            </w:r>
          </w:p>
        </w:tc>
        <w:tc>
          <w:tcPr>
            <w:tcW w:w="232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中医妇科学</w:t>
            </w:r>
            <w:r>
              <w:rPr>
                <w:rFonts w:hint="eastAsia" w:ascii="仿宋" w:hAnsi="仿宋" w:eastAsia="仿宋" w:cs="仿宋"/>
                <w:sz w:val="22"/>
                <w:highlight w:val="none"/>
              </w:rPr>
              <w:t>（二级学科专业）</w:t>
            </w:r>
          </w:p>
        </w:tc>
        <w:tc>
          <w:tcPr>
            <w:tcW w:w="2173" w:type="dxa"/>
            <w:vMerge w:val="restart"/>
            <w:vAlign w:val="center"/>
          </w:tcPr>
          <w:p>
            <w:pPr>
              <w:jc w:val="center"/>
              <w:rPr>
                <w:rFonts w:hint="eastAsia" w:ascii="仿宋" w:hAnsi="仿宋" w:eastAsia="仿宋" w:cs="仿宋"/>
                <w:sz w:val="22"/>
                <w:highlight w:val="none"/>
              </w:rPr>
            </w:pPr>
            <w:r>
              <w:rPr>
                <w:rFonts w:hint="eastAsia" w:ascii="仿宋" w:hAnsi="仿宋" w:eastAsia="仿宋" w:cs="仿宋"/>
                <w:sz w:val="22"/>
                <w:szCs w:val="22"/>
                <w:highlight w:val="none"/>
                <w:lang w:eastAsia="zh-CN"/>
              </w:rPr>
              <w:t>2023年</w:t>
            </w:r>
            <w:r>
              <w:rPr>
                <w:rFonts w:hint="eastAsia" w:ascii="仿宋" w:hAnsi="仿宋" w:eastAsia="仿宋" w:cs="仿宋"/>
                <w:sz w:val="22"/>
                <w:szCs w:val="22"/>
                <w:highlight w:val="none"/>
              </w:rPr>
              <w:t>普通高等院校应届毕业生，</w:t>
            </w:r>
            <w:r>
              <w:rPr>
                <w:rFonts w:hint="eastAsia" w:ascii="仿宋" w:hAnsi="仿宋" w:eastAsia="仿宋" w:cs="仿宋"/>
                <w:sz w:val="22"/>
                <w:szCs w:val="22"/>
                <w:highlight w:val="none"/>
                <w:lang w:val="en-US" w:eastAsia="zh-CN"/>
              </w:rPr>
              <w:t>且</w:t>
            </w:r>
            <w:r>
              <w:rPr>
                <w:rFonts w:hint="eastAsia" w:ascii="仿宋" w:hAnsi="仿宋" w:eastAsia="仿宋" w:cs="仿宋"/>
                <w:sz w:val="22"/>
                <w:szCs w:val="22"/>
                <w:highlight w:val="none"/>
              </w:rPr>
              <w:t>具有相应执业医师资格和住院医师规范化培训合格证书。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1943" w:type="dxa"/>
            <w:vAlign w:val="center"/>
          </w:tcPr>
          <w:p>
            <w:pPr>
              <w:jc w:val="center"/>
              <w:rPr>
                <w:rFonts w:hint="eastAsia" w:ascii="仿宋" w:hAnsi="仿宋" w:eastAsia="仿宋" w:cs="仿宋"/>
                <w:sz w:val="22"/>
                <w:szCs w:val="22"/>
                <w:highlight w:val="none"/>
                <w:lang w:eastAsia="zh-CN"/>
              </w:rPr>
            </w:pPr>
            <w:r>
              <w:rPr>
                <w:rFonts w:hint="eastAsia" w:ascii="仿宋" w:hAnsi="仿宋" w:eastAsia="仿宋" w:cs="仿宋"/>
                <w:sz w:val="22"/>
                <w:szCs w:val="22"/>
                <w:highlight w:val="none"/>
              </w:rPr>
              <w:t>康复科医</w:t>
            </w:r>
            <w:r>
              <w:rPr>
                <w:rFonts w:hint="eastAsia" w:ascii="仿宋" w:hAnsi="仿宋" w:eastAsia="仿宋" w:cs="仿宋"/>
                <w:sz w:val="22"/>
                <w:szCs w:val="22"/>
                <w:highlight w:val="none"/>
                <w:lang w:eastAsia="zh-CN"/>
              </w:rPr>
              <w:t>生</w:t>
            </w:r>
            <w:bookmarkStart w:id="0" w:name="_GoBack"/>
            <w:bookmarkEnd w:id="0"/>
          </w:p>
        </w:tc>
        <w:tc>
          <w:tcPr>
            <w:tcW w:w="730"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1</w:t>
            </w:r>
          </w:p>
        </w:tc>
        <w:tc>
          <w:tcPr>
            <w:tcW w:w="2985" w:type="dxa"/>
            <w:vAlign w:val="center"/>
          </w:tcPr>
          <w:p>
            <w:pPr>
              <w:jc w:val="center"/>
              <w:rPr>
                <w:rFonts w:hint="eastAsia" w:ascii="仿宋" w:hAnsi="仿宋" w:eastAsia="仿宋" w:cs="仿宋"/>
                <w:sz w:val="22"/>
                <w:highlight w:val="none"/>
              </w:rPr>
            </w:pPr>
            <w:r>
              <w:rPr>
                <w:rFonts w:hint="eastAsia" w:ascii="仿宋" w:hAnsi="仿宋" w:eastAsia="仿宋" w:cs="仿宋"/>
                <w:sz w:val="22"/>
                <w:highlight w:val="none"/>
              </w:rPr>
              <w:t>研究生学历、硕士及以上学位</w:t>
            </w:r>
          </w:p>
        </w:tc>
        <w:tc>
          <w:tcPr>
            <w:tcW w:w="232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针灸推拿学</w:t>
            </w:r>
            <w:r>
              <w:rPr>
                <w:rFonts w:hint="eastAsia" w:ascii="仿宋" w:hAnsi="仿宋" w:eastAsia="仿宋" w:cs="仿宋"/>
                <w:sz w:val="22"/>
                <w:highlight w:val="none"/>
              </w:rPr>
              <w:t>（二级学科专业）</w:t>
            </w:r>
          </w:p>
        </w:tc>
        <w:tc>
          <w:tcPr>
            <w:tcW w:w="2173" w:type="dxa"/>
            <w:vMerge w:val="continue"/>
            <w:vAlign w:val="center"/>
          </w:tcPr>
          <w:p>
            <w:pPr>
              <w:jc w:val="center"/>
              <w:rPr>
                <w:rFonts w:hint="eastAsia" w:ascii="仿宋" w:hAnsi="仿宋" w:eastAsia="仿宋" w:cs="仿宋"/>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943" w:type="dxa"/>
            <w:vAlign w:val="center"/>
          </w:tcPr>
          <w:p>
            <w:pPr>
              <w:widowControl/>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rPr>
              <w:t>合计</w:t>
            </w:r>
          </w:p>
        </w:tc>
        <w:tc>
          <w:tcPr>
            <w:tcW w:w="8216" w:type="dxa"/>
            <w:gridSpan w:val="4"/>
            <w:vAlign w:val="center"/>
          </w:tcPr>
          <w:p>
            <w:pPr>
              <w:widowControl/>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rPr>
              <w:t>7名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943" w:type="dxa"/>
            <w:vAlign w:val="center"/>
          </w:tcPr>
          <w:p>
            <w:pPr>
              <w:widowControl/>
              <w:jc w:val="center"/>
              <w:rPr>
                <w:rFonts w:ascii="仿宋_GB2312" w:eastAsia="仿宋_GB2312" w:cs="仿宋_GB2312"/>
                <w:bCs/>
                <w:kern w:val="0"/>
                <w:sz w:val="24"/>
                <w:szCs w:val="24"/>
                <w:highlight w:val="none"/>
              </w:rPr>
            </w:pPr>
            <w:r>
              <w:rPr>
                <w:rFonts w:hint="eastAsia" w:ascii="仿宋_GB2312" w:eastAsia="仿宋_GB2312" w:cs="仿宋_GB2312"/>
                <w:bCs/>
                <w:kern w:val="0"/>
                <w:sz w:val="24"/>
                <w:szCs w:val="24"/>
                <w:highlight w:val="none"/>
              </w:rPr>
              <w:t>其他资格条件</w:t>
            </w:r>
          </w:p>
        </w:tc>
        <w:tc>
          <w:tcPr>
            <w:tcW w:w="8216" w:type="dxa"/>
            <w:gridSpan w:val="4"/>
            <w:vAlign w:val="center"/>
          </w:tcPr>
          <w:p>
            <w:pPr>
              <w:widowControl/>
              <w:numPr>
                <w:ilvl w:val="0"/>
                <w:numId w:val="3"/>
              </w:numPr>
              <w:textAlignment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rPr>
              <w:t>研究生学历硕士学位的年龄要求1987年</w:t>
            </w:r>
            <w:r>
              <w:rPr>
                <w:rFonts w:hint="eastAsia" w:ascii="仿宋" w:hAnsi="仿宋" w:eastAsia="仿宋" w:cs="仿宋"/>
                <w:color w:val="000000"/>
                <w:kern w:val="0"/>
                <w:sz w:val="22"/>
                <w:szCs w:val="22"/>
                <w:highlight w:val="none"/>
                <w:lang w:val="en-US" w:eastAsia="zh-CN"/>
              </w:rPr>
              <w:t>2</w:t>
            </w:r>
            <w:r>
              <w:rPr>
                <w:rFonts w:hint="eastAsia" w:ascii="仿宋" w:hAnsi="仿宋" w:eastAsia="仿宋" w:cs="仿宋"/>
                <w:color w:val="000000"/>
                <w:kern w:val="0"/>
                <w:sz w:val="22"/>
                <w:szCs w:val="22"/>
                <w:highlight w:val="none"/>
              </w:rPr>
              <w:t>月</w:t>
            </w:r>
            <w:r>
              <w:rPr>
                <w:rFonts w:hint="eastAsia" w:ascii="仿宋" w:hAnsi="仿宋" w:eastAsia="仿宋" w:cs="仿宋"/>
                <w:color w:val="000000"/>
                <w:kern w:val="0"/>
                <w:sz w:val="22"/>
                <w:szCs w:val="22"/>
                <w:highlight w:val="none"/>
                <w:lang w:val="en-US" w:eastAsia="zh-CN"/>
              </w:rPr>
              <w:t>22</w:t>
            </w:r>
            <w:r>
              <w:rPr>
                <w:rFonts w:hint="eastAsia" w:ascii="仿宋" w:hAnsi="仿宋" w:eastAsia="仿宋" w:cs="仿宋"/>
                <w:color w:val="000000"/>
                <w:kern w:val="0"/>
                <w:sz w:val="22"/>
                <w:szCs w:val="22"/>
                <w:highlight w:val="none"/>
              </w:rPr>
              <w:t>日及以后出生，研究生学历博士学位</w:t>
            </w:r>
            <w:r>
              <w:rPr>
                <w:rFonts w:hint="eastAsia" w:ascii="仿宋" w:hAnsi="仿宋" w:eastAsia="仿宋" w:cs="仿宋"/>
                <w:color w:val="000000"/>
                <w:kern w:val="0"/>
                <w:sz w:val="22"/>
                <w:szCs w:val="22"/>
                <w:highlight w:val="none"/>
                <w:lang w:val="en-US" w:eastAsia="zh-CN"/>
              </w:rPr>
              <w:t>或</w:t>
            </w:r>
            <w:r>
              <w:rPr>
                <w:rFonts w:hint="eastAsia" w:ascii="仿宋" w:hAnsi="仿宋" w:eastAsia="仿宋" w:cs="仿宋"/>
                <w:color w:val="000000"/>
                <w:kern w:val="0"/>
                <w:sz w:val="22"/>
                <w:szCs w:val="22"/>
                <w:highlight w:val="none"/>
              </w:rPr>
              <w:t>副主任医师及以上职称年龄要求1977年</w:t>
            </w:r>
            <w:r>
              <w:rPr>
                <w:rFonts w:hint="eastAsia" w:ascii="仿宋" w:hAnsi="仿宋" w:eastAsia="仿宋" w:cs="仿宋"/>
                <w:color w:val="000000"/>
                <w:kern w:val="0"/>
                <w:sz w:val="22"/>
                <w:szCs w:val="22"/>
                <w:highlight w:val="none"/>
                <w:lang w:val="en-US" w:eastAsia="zh-CN"/>
              </w:rPr>
              <w:t>2</w:t>
            </w:r>
            <w:r>
              <w:rPr>
                <w:rFonts w:hint="eastAsia" w:ascii="仿宋" w:hAnsi="仿宋" w:eastAsia="仿宋" w:cs="仿宋"/>
                <w:color w:val="000000"/>
                <w:kern w:val="0"/>
                <w:sz w:val="22"/>
                <w:szCs w:val="22"/>
                <w:highlight w:val="none"/>
              </w:rPr>
              <w:t>月</w:t>
            </w:r>
            <w:r>
              <w:rPr>
                <w:rFonts w:hint="eastAsia" w:ascii="仿宋" w:hAnsi="仿宋" w:eastAsia="仿宋" w:cs="仿宋"/>
                <w:color w:val="000000"/>
                <w:kern w:val="0"/>
                <w:sz w:val="22"/>
                <w:szCs w:val="22"/>
                <w:highlight w:val="none"/>
                <w:lang w:val="en-US" w:eastAsia="zh-CN"/>
              </w:rPr>
              <w:t>22</w:t>
            </w:r>
            <w:r>
              <w:rPr>
                <w:rFonts w:hint="eastAsia" w:ascii="仿宋" w:hAnsi="仿宋" w:eastAsia="仿宋" w:cs="仿宋"/>
                <w:color w:val="000000"/>
                <w:kern w:val="0"/>
                <w:sz w:val="22"/>
                <w:szCs w:val="22"/>
                <w:highlight w:val="none"/>
              </w:rPr>
              <w:t>日及以后出生</w:t>
            </w:r>
            <w:r>
              <w:rPr>
                <w:rFonts w:hint="eastAsia" w:ascii="仿宋" w:hAnsi="仿宋" w:eastAsia="仿宋" w:cs="仿宋"/>
                <w:color w:val="000000"/>
                <w:kern w:val="0"/>
                <w:sz w:val="22"/>
                <w:szCs w:val="22"/>
                <w:highlight w:val="none"/>
                <w:lang w:eastAsia="zh-CN"/>
              </w:rPr>
              <w:t>，</w:t>
            </w:r>
            <w:r>
              <w:rPr>
                <w:rFonts w:hint="eastAsia" w:ascii="仿宋" w:hAnsi="仿宋" w:eastAsia="仿宋" w:cs="仿宋"/>
                <w:color w:val="000000"/>
                <w:kern w:val="0"/>
                <w:sz w:val="22"/>
                <w:szCs w:val="22"/>
                <w:highlight w:val="none"/>
                <w:lang w:val="en-US" w:eastAsia="zh-CN"/>
              </w:rPr>
              <w:t>主任医师年龄可适当放宽；</w:t>
            </w:r>
          </w:p>
          <w:p>
            <w:pPr>
              <w:widowControl/>
              <w:numPr>
                <w:ilvl w:val="0"/>
                <w:numId w:val="0"/>
              </w:numPr>
              <w:textAlignment w:val="center"/>
              <w:rPr>
                <w:rFonts w:hint="default"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2.招聘岗位为医生的，所学专业须能报考相应的执业医师资格证书。</w:t>
            </w:r>
          </w:p>
        </w:tc>
      </w:tr>
    </w:tbl>
    <w:p>
      <w:pPr>
        <w:numPr>
          <w:ilvl w:val="0"/>
          <w:numId w:val="0"/>
        </w:numPr>
        <w:jc w:val="left"/>
        <w:rPr>
          <w:rFonts w:ascii="仿宋_GB2312" w:eastAsia="仿宋_GB2312" w:cs="仿宋_GB2312"/>
          <w:b/>
          <w:bCs/>
          <w:sz w:val="28"/>
          <w:szCs w:val="28"/>
        </w:rPr>
      </w:pPr>
      <w:r>
        <w:rPr>
          <w:rFonts w:hint="eastAsia" w:ascii="仿宋_GB2312" w:eastAsia="仿宋_GB2312" w:cs="仿宋_GB2312"/>
          <w:b/>
          <w:bCs/>
          <w:kern w:val="0"/>
          <w:sz w:val="28"/>
          <w:szCs w:val="28"/>
          <w:lang w:val="en-US" w:eastAsia="zh-CN"/>
        </w:rPr>
        <w:t>4、</w:t>
      </w:r>
      <w:r>
        <w:rPr>
          <w:rFonts w:hint="eastAsia" w:ascii="仿宋_GB2312" w:eastAsia="仿宋_GB2312" w:cs="仿宋_GB2312"/>
          <w:b/>
          <w:bCs/>
          <w:kern w:val="0"/>
          <w:sz w:val="28"/>
          <w:szCs w:val="28"/>
        </w:rPr>
        <w:t>宁波市</w:t>
      </w:r>
      <w:r>
        <w:rPr>
          <w:rFonts w:hint="eastAsia" w:ascii="仿宋_GB2312" w:eastAsia="仿宋_GB2312" w:cs="仿宋_GB2312"/>
          <w:b/>
          <w:bCs/>
          <w:kern w:val="0"/>
          <w:sz w:val="28"/>
          <w:szCs w:val="28"/>
          <w:lang w:val="en-US" w:eastAsia="zh-CN"/>
        </w:rPr>
        <w:t>肛肠</w:t>
      </w:r>
      <w:r>
        <w:rPr>
          <w:rFonts w:hint="eastAsia" w:ascii="仿宋_GB2312" w:eastAsia="仿宋_GB2312" w:cs="仿宋_GB2312"/>
          <w:b/>
          <w:bCs/>
          <w:kern w:val="0"/>
          <w:sz w:val="28"/>
          <w:szCs w:val="28"/>
        </w:rPr>
        <w:t>医院</w:t>
      </w:r>
      <w:r>
        <w:rPr>
          <w:rFonts w:hint="eastAsia" w:ascii="仿宋_GB2312" w:eastAsia="仿宋_GB2312" w:cs="仿宋_GB2312"/>
          <w:b/>
          <w:bCs/>
          <w:kern w:val="0"/>
          <w:sz w:val="28"/>
          <w:szCs w:val="28"/>
          <w:lang w:eastAsia="zh-CN"/>
        </w:rPr>
        <w:t>：</w:t>
      </w:r>
      <w:r>
        <w:rPr>
          <w:rFonts w:hint="eastAsia" w:ascii="仿宋_GB2312" w:eastAsia="仿宋_GB2312" w:cs="仿宋_GB2312"/>
          <w:kern w:val="0"/>
          <w:sz w:val="28"/>
          <w:szCs w:val="28"/>
          <w:highlight w:val="none"/>
        </w:rPr>
        <w:t>报名地点、联系人、联系电话</w:t>
      </w:r>
      <w:r>
        <w:rPr>
          <w:rFonts w:hint="eastAsia" w:ascii="仿宋_GB2312" w:eastAsia="仿宋_GB2312" w:cs="仿宋_GB2312"/>
          <w:kern w:val="0"/>
          <w:sz w:val="28"/>
          <w:szCs w:val="28"/>
          <w:highlight w:val="none"/>
          <w:lang w:val="en-US" w:eastAsia="zh-CN"/>
        </w:rPr>
        <w:t>及报名邮箱</w:t>
      </w:r>
      <w:r>
        <w:rPr>
          <w:rFonts w:hint="eastAsia" w:ascii="仿宋_GB2312" w:eastAsia="仿宋_GB2312" w:cs="仿宋_GB2312"/>
          <w:kern w:val="0"/>
          <w:sz w:val="28"/>
          <w:szCs w:val="28"/>
          <w:highlight w:val="none"/>
        </w:rPr>
        <w:t>：宁波市</w:t>
      </w:r>
      <w:r>
        <w:rPr>
          <w:rFonts w:hint="eastAsia" w:ascii="仿宋_GB2312" w:eastAsia="仿宋_GB2312" w:cs="仿宋_GB2312"/>
          <w:kern w:val="0"/>
          <w:sz w:val="28"/>
          <w:szCs w:val="28"/>
          <w:highlight w:val="none"/>
          <w:lang w:val="en-US" w:eastAsia="zh-CN"/>
        </w:rPr>
        <w:t>肛肠医院10</w:t>
      </w:r>
      <w:r>
        <w:rPr>
          <w:rFonts w:hint="eastAsia" w:ascii="仿宋_GB2312" w:eastAsia="仿宋_GB2312" w:cs="仿宋_GB2312"/>
          <w:kern w:val="0"/>
          <w:sz w:val="28"/>
          <w:szCs w:val="28"/>
          <w:highlight w:val="none"/>
        </w:rPr>
        <w:t>楼人事科（宁波市</w:t>
      </w:r>
      <w:r>
        <w:rPr>
          <w:rFonts w:hint="eastAsia" w:ascii="仿宋_GB2312" w:eastAsia="仿宋_GB2312" w:cs="仿宋_GB2312"/>
          <w:kern w:val="0"/>
          <w:sz w:val="28"/>
          <w:szCs w:val="28"/>
          <w:highlight w:val="none"/>
          <w:lang w:val="en-US" w:eastAsia="zh-CN"/>
        </w:rPr>
        <w:t>鄞州区民安路855</w:t>
      </w:r>
      <w:r>
        <w:rPr>
          <w:rFonts w:hint="eastAsia" w:ascii="仿宋_GB2312" w:eastAsia="仿宋_GB2312" w:cs="仿宋_GB2312"/>
          <w:kern w:val="0"/>
          <w:sz w:val="28"/>
          <w:szCs w:val="28"/>
          <w:highlight w:val="none"/>
        </w:rPr>
        <w:t>号），</w:t>
      </w:r>
      <w:r>
        <w:rPr>
          <w:rFonts w:hint="eastAsia" w:ascii="仿宋_GB2312" w:eastAsia="仿宋_GB2312" w:cs="仿宋_GB2312"/>
          <w:kern w:val="0"/>
          <w:sz w:val="28"/>
          <w:szCs w:val="28"/>
          <w:highlight w:val="none"/>
          <w:lang w:val="en-US" w:eastAsia="zh-CN"/>
        </w:rPr>
        <w:t>张</w:t>
      </w:r>
      <w:r>
        <w:rPr>
          <w:rFonts w:hint="eastAsia" w:ascii="仿宋_GB2312" w:eastAsia="仿宋_GB2312" w:cs="仿宋_GB2312"/>
          <w:kern w:val="0"/>
          <w:sz w:val="28"/>
          <w:szCs w:val="28"/>
          <w:highlight w:val="none"/>
        </w:rPr>
        <w:t>老师，</w:t>
      </w:r>
      <w:r>
        <w:rPr>
          <w:rFonts w:ascii="仿宋_GB2312" w:eastAsia="仿宋_GB2312" w:cs="仿宋_GB2312"/>
          <w:kern w:val="0"/>
          <w:sz w:val="28"/>
          <w:szCs w:val="28"/>
          <w:highlight w:val="none"/>
        </w:rPr>
        <w:t>0574-</w:t>
      </w:r>
      <w:r>
        <w:rPr>
          <w:rFonts w:hint="eastAsia" w:ascii="仿宋_GB2312" w:eastAsia="仿宋_GB2312" w:cs="仿宋_GB2312"/>
          <w:kern w:val="0"/>
          <w:sz w:val="28"/>
          <w:szCs w:val="28"/>
          <w:highlight w:val="none"/>
          <w:lang w:val="en-US" w:eastAsia="zh-CN"/>
        </w:rPr>
        <w:t>88273805</w:t>
      </w:r>
      <w:r>
        <w:rPr>
          <w:rFonts w:ascii="仿宋_GB2312" w:eastAsia="仿宋_GB2312"/>
          <w:kern w:val="0"/>
          <w:sz w:val="28"/>
          <w:szCs w:val="28"/>
          <w:highlight w:val="none"/>
        </w:rPr>
        <w:t>  </w:t>
      </w:r>
      <w:r>
        <w:rPr>
          <w:rFonts w:ascii="仿宋_GB2312" w:eastAsia="仿宋_GB2312" w:cs="仿宋_GB2312"/>
          <w:kern w:val="0"/>
          <w:sz w:val="28"/>
          <w:szCs w:val="28"/>
          <w:highlight w:val="none"/>
        </w:rPr>
        <w:t>E</w:t>
      </w:r>
      <w:r>
        <w:rPr>
          <w:rFonts w:ascii="仿宋_GB2312" w:eastAsia="仿宋_GB2312" w:cs="仿宋_GB2312"/>
          <w:color w:val="auto"/>
          <w:kern w:val="0"/>
          <w:sz w:val="28"/>
          <w:szCs w:val="28"/>
          <w:highlight w:val="none"/>
        </w:rPr>
        <w:t>mail</w:t>
      </w:r>
      <w:r>
        <w:rPr>
          <w:rFonts w:hint="eastAsia" w:ascii="仿宋_GB2312" w:eastAsia="仿宋_GB2312" w:cs="仿宋_GB2312"/>
          <w:color w:val="auto"/>
          <w:kern w:val="0"/>
          <w:sz w:val="28"/>
          <w:szCs w:val="28"/>
          <w:highlight w:val="none"/>
        </w:rPr>
        <w:t>：</w:t>
      </w:r>
      <w:r>
        <w:rPr>
          <w:rFonts w:hint="eastAsia" w:ascii="仿宋_GB2312" w:eastAsia="仿宋_GB2312" w:cs="仿宋_GB2312"/>
          <w:color w:val="auto"/>
          <w:kern w:val="0"/>
          <w:sz w:val="28"/>
          <w:szCs w:val="28"/>
          <w:highlight w:val="none"/>
          <w:u w:val="none"/>
        </w:rPr>
        <w:fldChar w:fldCharType="begin"/>
      </w:r>
      <w:r>
        <w:rPr>
          <w:rFonts w:hint="eastAsia" w:ascii="仿宋_GB2312" w:eastAsia="仿宋_GB2312" w:cs="仿宋_GB2312"/>
          <w:color w:val="auto"/>
          <w:kern w:val="0"/>
          <w:sz w:val="28"/>
          <w:szCs w:val="28"/>
          <w:highlight w:val="none"/>
          <w:u w:val="none"/>
        </w:rPr>
        <w:instrText xml:space="preserve"> HYPERLINK "mailto:nblyrsk@163.com。" </w:instrText>
      </w:r>
      <w:r>
        <w:rPr>
          <w:rFonts w:hint="eastAsia" w:ascii="仿宋_GB2312" w:eastAsia="仿宋_GB2312" w:cs="仿宋_GB2312"/>
          <w:color w:val="auto"/>
          <w:kern w:val="0"/>
          <w:sz w:val="28"/>
          <w:szCs w:val="28"/>
          <w:highlight w:val="none"/>
          <w:u w:val="none"/>
        </w:rPr>
        <w:fldChar w:fldCharType="separate"/>
      </w:r>
      <w:r>
        <w:rPr>
          <w:rFonts w:hint="eastAsia" w:ascii="仿宋_GB2312" w:eastAsia="仿宋_GB2312" w:cs="仿宋_GB2312"/>
          <w:color w:val="auto"/>
          <w:kern w:val="0"/>
          <w:sz w:val="28"/>
          <w:szCs w:val="28"/>
          <w:highlight w:val="none"/>
          <w:u w:val="none"/>
          <w:lang w:val="en-US" w:eastAsia="zh-CN"/>
        </w:rPr>
        <w:t>nbjmgcyy@163</w:t>
      </w:r>
      <w:r>
        <w:rPr>
          <w:rStyle w:val="5"/>
          <w:rFonts w:hint="eastAsia" w:ascii="仿宋_GB2312" w:eastAsia="仿宋_GB2312" w:cs="仿宋_GB2312"/>
          <w:color w:val="auto"/>
          <w:kern w:val="0"/>
          <w:sz w:val="28"/>
          <w:szCs w:val="28"/>
          <w:highlight w:val="none"/>
          <w:u w:val="none"/>
          <w:lang w:val="en-US" w:eastAsia="zh-CN"/>
        </w:rPr>
        <w:t>.com</w:t>
      </w:r>
      <w:r>
        <w:rPr>
          <w:rStyle w:val="5"/>
          <w:rFonts w:hint="eastAsia" w:ascii="仿宋_GB2312" w:eastAsia="仿宋_GB2312" w:cs="仿宋_GB2312"/>
          <w:color w:val="auto"/>
          <w:kern w:val="0"/>
          <w:sz w:val="28"/>
          <w:szCs w:val="28"/>
          <w:highlight w:val="none"/>
          <w:u w:val="none"/>
        </w:rPr>
        <w:t>。</w:t>
      </w:r>
      <w:r>
        <w:rPr>
          <w:rFonts w:hint="eastAsia" w:ascii="仿宋_GB2312" w:eastAsia="仿宋_GB2312" w:cs="仿宋_GB2312"/>
          <w:color w:val="auto"/>
          <w:kern w:val="0"/>
          <w:sz w:val="28"/>
          <w:szCs w:val="28"/>
          <w:highlight w:val="none"/>
          <w:u w:val="none"/>
        </w:rPr>
        <w:fldChar w:fldCharType="end"/>
      </w:r>
    </w:p>
    <w:tbl>
      <w:tblPr>
        <w:tblStyle w:val="3"/>
        <w:tblpPr w:leftFromText="180" w:rightFromText="180" w:vertAnchor="text" w:horzAnchor="page" w:tblpX="1372" w:tblpY="604"/>
        <w:tblOverlap w:val="never"/>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1097"/>
        <w:gridCol w:w="2501"/>
        <w:gridCol w:w="2645"/>
        <w:gridCol w:w="2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40" w:type="dxa"/>
            <w:vAlign w:val="center"/>
          </w:tcPr>
          <w:p>
            <w:pPr>
              <w:widowControl/>
              <w:jc w:val="center"/>
              <w:textAlignment w:val="center"/>
              <w:rPr>
                <w:rFonts w:ascii="仿宋_GB2312" w:eastAsia="仿宋_GB2312"/>
                <w:b/>
                <w:bCs/>
              </w:rPr>
            </w:pPr>
            <w:r>
              <w:rPr>
                <w:rFonts w:hint="eastAsia" w:ascii="仿宋_GB2312" w:eastAsia="仿宋_GB2312" w:cs="仿宋_GB2312"/>
                <w:b/>
                <w:bCs/>
                <w:kern w:val="0"/>
              </w:rPr>
              <w:t>招聘岗位</w:t>
            </w:r>
          </w:p>
        </w:tc>
        <w:tc>
          <w:tcPr>
            <w:tcW w:w="1097" w:type="dxa"/>
            <w:vAlign w:val="center"/>
          </w:tcPr>
          <w:p>
            <w:pPr>
              <w:widowControl/>
              <w:jc w:val="center"/>
              <w:textAlignment w:val="center"/>
              <w:rPr>
                <w:rFonts w:ascii="仿宋_GB2312" w:eastAsia="仿宋_GB2312"/>
                <w:b/>
                <w:bCs/>
              </w:rPr>
            </w:pPr>
            <w:r>
              <w:rPr>
                <w:rFonts w:hint="eastAsia" w:ascii="仿宋_GB2312" w:eastAsia="仿宋_GB2312" w:cs="仿宋_GB2312"/>
                <w:b/>
                <w:bCs/>
                <w:kern w:val="0"/>
              </w:rPr>
              <w:t>招聘指标</w:t>
            </w:r>
          </w:p>
        </w:tc>
        <w:tc>
          <w:tcPr>
            <w:tcW w:w="2501" w:type="dxa"/>
            <w:vAlign w:val="center"/>
          </w:tcPr>
          <w:p>
            <w:pPr>
              <w:widowControl/>
              <w:jc w:val="center"/>
              <w:textAlignment w:val="center"/>
              <w:rPr>
                <w:rFonts w:ascii="仿宋_GB2312" w:eastAsia="仿宋_GB2312"/>
                <w:b/>
                <w:bCs/>
              </w:rPr>
            </w:pPr>
            <w:r>
              <w:rPr>
                <w:rFonts w:hint="eastAsia" w:ascii="仿宋_GB2312" w:eastAsia="仿宋_GB2312" w:cs="仿宋_GB2312"/>
                <w:b/>
                <w:bCs/>
                <w:kern w:val="0"/>
              </w:rPr>
              <w:t>学历学位（职称）要求</w:t>
            </w:r>
          </w:p>
        </w:tc>
        <w:tc>
          <w:tcPr>
            <w:tcW w:w="2645" w:type="dxa"/>
            <w:vAlign w:val="center"/>
          </w:tcPr>
          <w:p>
            <w:pPr>
              <w:jc w:val="center"/>
              <w:rPr>
                <w:rFonts w:ascii="仿宋_GB2312" w:eastAsia="仿宋_GB2312"/>
                <w:b/>
                <w:bCs/>
                <w:kern w:val="0"/>
              </w:rPr>
            </w:pPr>
            <w:r>
              <w:rPr>
                <w:rFonts w:hint="eastAsia" w:ascii="仿宋_GB2312" w:eastAsia="仿宋_GB2312" w:cs="仿宋_GB2312"/>
                <w:b/>
                <w:bCs/>
                <w:kern w:val="0"/>
              </w:rPr>
              <w:t>专业要求</w:t>
            </w:r>
          </w:p>
        </w:tc>
        <w:tc>
          <w:tcPr>
            <w:tcW w:w="2385" w:type="dxa"/>
            <w:vAlign w:val="center"/>
          </w:tcPr>
          <w:p>
            <w:pPr>
              <w:jc w:val="center"/>
              <w:rPr>
                <w:rFonts w:ascii="仿宋_GB2312" w:eastAsia="仿宋_GB2312" w:cs="仿宋_GB2312"/>
                <w:b/>
                <w:bCs/>
                <w:kern w:val="0"/>
              </w:rPr>
            </w:pPr>
            <w:r>
              <w:rPr>
                <w:rFonts w:hint="eastAsia" w:ascii="仿宋_GB2312" w:eastAsia="仿宋_GB2312" w:cs="仿宋_GB2312"/>
                <w:b/>
                <w:bCs/>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140" w:type="dxa"/>
            <w:vAlign w:val="center"/>
          </w:tcPr>
          <w:p>
            <w:pPr>
              <w:jc w:val="center"/>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rPr>
              <w:t>中医医生</w:t>
            </w:r>
          </w:p>
        </w:tc>
        <w:tc>
          <w:tcPr>
            <w:tcW w:w="1097" w:type="dxa"/>
            <w:vAlign w:val="center"/>
          </w:tcPr>
          <w:p>
            <w:pPr>
              <w:jc w:val="center"/>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rPr>
              <w:t>1</w:t>
            </w:r>
          </w:p>
        </w:tc>
        <w:tc>
          <w:tcPr>
            <w:tcW w:w="2501" w:type="dxa"/>
            <w:vAlign w:val="center"/>
          </w:tcPr>
          <w:p>
            <w:pPr>
              <w:jc w:val="center"/>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研究生学历、博士学位</w:t>
            </w:r>
          </w:p>
        </w:tc>
        <w:tc>
          <w:tcPr>
            <w:tcW w:w="2645" w:type="dxa"/>
            <w:vAlign w:val="center"/>
          </w:tcPr>
          <w:p>
            <w:pPr>
              <w:jc w:val="center"/>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中医外科学（研究方向为肛肠外科方向）（二级学科专业）</w:t>
            </w:r>
          </w:p>
        </w:tc>
        <w:tc>
          <w:tcPr>
            <w:tcW w:w="2385" w:type="dxa"/>
            <w:vAlign w:val="center"/>
          </w:tcPr>
          <w:p>
            <w:pPr>
              <w:jc w:val="center"/>
              <w:rPr>
                <w:rFonts w:hint="default" w:ascii="仿宋" w:hAnsi="仿宋" w:eastAsia="仿宋" w:cs="仿宋"/>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140" w:type="dxa"/>
            <w:vAlign w:val="center"/>
          </w:tcPr>
          <w:p>
            <w:pPr>
              <w:widowControl/>
              <w:jc w:val="center"/>
              <w:rPr>
                <w:rFonts w:ascii="仿宋_GB2312" w:eastAsia="仿宋_GB2312" w:cs="仿宋_GB2312"/>
                <w:b/>
                <w:bCs/>
                <w:kern w:val="0"/>
                <w:sz w:val="24"/>
                <w:szCs w:val="24"/>
              </w:rPr>
            </w:pPr>
            <w:r>
              <w:rPr>
                <w:rFonts w:hint="eastAsia" w:ascii="仿宋_GB2312" w:eastAsia="仿宋_GB2312" w:cs="仿宋_GB2312"/>
                <w:b/>
                <w:bCs/>
                <w:kern w:val="0"/>
                <w:sz w:val="24"/>
                <w:szCs w:val="24"/>
              </w:rPr>
              <w:t>合计</w:t>
            </w:r>
          </w:p>
        </w:tc>
        <w:tc>
          <w:tcPr>
            <w:tcW w:w="8628" w:type="dxa"/>
            <w:gridSpan w:val="4"/>
            <w:vAlign w:val="center"/>
          </w:tcPr>
          <w:p>
            <w:pPr>
              <w:widowControl/>
              <w:jc w:val="center"/>
              <w:rPr>
                <w:rFonts w:ascii="仿宋_GB2312" w:eastAsia="仿宋_GB2312" w:cs="仿宋_GB2312"/>
                <w:b/>
                <w:bCs/>
                <w:kern w:val="0"/>
                <w:sz w:val="24"/>
                <w:szCs w:val="24"/>
              </w:rPr>
            </w:pPr>
            <w:r>
              <w:rPr>
                <w:rFonts w:hint="eastAsia" w:ascii="仿宋_GB2312" w:eastAsia="仿宋_GB2312" w:cs="仿宋_GB2312"/>
                <w:b/>
                <w:bCs/>
                <w:kern w:val="0"/>
                <w:sz w:val="24"/>
                <w:szCs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trPr>
        <w:tc>
          <w:tcPr>
            <w:tcW w:w="1140" w:type="dxa"/>
            <w:vAlign w:val="center"/>
          </w:tcPr>
          <w:p>
            <w:pPr>
              <w:widowControl/>
              <w:jc w:val="center"/>
              <w:rPr>
                <w:rFonts w:ascii="仿宋_GB2312" w:eastAsia="仿宋_GB2312" w:cs="仿宋_GB2312"/>
                <w:b/>
                <w:bCs/>
                <w:kern w:val="0"/>
                <w:sz w:val="24"/>
                <w:szCs w:val="24"/>
              </w:rPr>
            </w:pPr>
            <w:r>
              <w:rPr>
                <w:rFonts w:hint="eastAsia" w:ascii="仿宋_GB2312" w:eastAsia="仿宋_GB2312" w:cs="仿宋_GB2312"/>
                <w:b/>
                <w:bCs/>
                <w:kern w:val="0"/>
                <w:sz w:val="24"/>
                <w:szCs w:val="24"/>
              </w:rPr>
              <w:t>其他资格条件</w:t>
            </w:r>
          </w:p>
        </w:tc>
        <w:tc>
          <w:tcPr>
            <w:tcW w:w="8628" w:type="dxa"/>
            <w:gridSpan w:val="4"/>
            <w:vAlign w:val="center"/>
          </w:tcPr>
          <w:p>
            <w:pPr>
              <w:widowControl/>
              <w:numPr>
                <w:ilvl w:val="0"/>
                <w:numId w:val="4"/>
              </w:numPr>
              <w:jc w:val="both"/>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rPr>
              <w:t>研究生学历博士学位</w:t>
            </w:r>
            <w:r>
              <w:rPr>
                <w:rFonts w:hint="eastAsia" w:ascii="仿宋" w:hAnsi="仿宋" w:eastAsia="仿宋" w:cs="仿宋"/>
                <w:color w:val="000000"/>
                <w:kern w:val="0"/>
                <w:sz w:val="22"/>
                <w:szCs w:val="22"/>
                <w:highlight w:val="none"/>
                <w:lang w:val="en-US" w:eastAsia="zh-CN"/>
              </w:rPr>
              <w:t>或</w:t>
            </w:r>
            <w:r>
              <w:rPr>
                <w:rFonts w:hint="eastAsia" w:ascii="仿宋" w:hAnsi="仿宋" w:eastAsia="仿宋" w:cs="仿宋"/>
                <w:color w:val="000000"/>
                <w:kern w:val="0"/>
                <w:sz w:val="22"/>
                <w:szCs w:val="22"/>
                <w:highlight w:val="none"/>
              </w:rPr>
              <w:t>副主任医师及以上职称年龄要求1977年</w:t>
            </w:r>
            <w:r>
              <w:rPr>
                <w:rFonts w:hint="eastAsia" w:ascii="仿宋" w:hAnsi="仿宋" w:eastAsia="仿宋" w:cs="仿宋"/>
                <w:color w:val="000000"/>
                <w:kern w:val="0"/>
                <w:sz w:val="22"/>
                <w:szCs w:val="22"/>
                <w:highlight w:val="none"/>
                <w:lang w:val="en-US" w:eastAsia="zh-CN"/>
              </w:rPr>
              <w:t>2</w:t>
            </w:r>
            <w:r>
              <w:rPr>
                <w:rFonts w:hint="eastAsia" w:ascii="仿宋" w:hAnsi="仿宋" w:eastAsia="仿宋" w:cs="仿宋"/>
                <w:color w:val="000000"/>
                <w:kern w:val="0"/>
                <w:sz w:val="22"/>
                <w:szCs w:val="22"/>
                <w:highlight w:val="none"/>
              </w:rPr>
              <w:t>月</w:t>
            </w:r>
            <w:r>
              <w:rPr>
                <w:rFonts w:hint="eastAsia" w:ascii="仿宋" w:hAnsi="仿宋" w:eastAsia="仿宋" w:cs="仿宋"/>
                <w:color w:val="000000"/>
                <w:kern w:val="0"/>
                <w:sz w:val="22"/>
                <w:szCs w:val="22"/>
                <w:highlight w:val="none"/>
                <w:lang w:val="en-US" w:eastAsia="zh-CN"/>
              </w:rPr>
              <w:t>22</w:t>
            </w:r>
            <w:r>
              <w:rPr>
                <w:rFonts w:hint="eastAsia" w:ascii="仿宋" w:hAnsi="仿宋" w:eastAsia="仿宋" w:cs="仿宋"/>
                <w:color w:val="000000"/>
                <w:kern w:val="0"/>
                <w:sz w:val="22"/>
                <w:szCs w:val="22"/>
                <w:highlight w:val="none"/>
              </w:rPr>
              <w:t>日及以后出生</w:t>
            </w:r>
            <w:r>
              <w:rPr>
                <w:rFonts w:hint="eastAsia" w:ascii="仿宋" w:hAnsi="仿宋" w:eastAsia="仿宋" w:cs="仿宋"/>
                <w:color w:val="000000"/>
                <w:kern w:val="0"/>
                <w:sz w:val="22"/>
                <w:szCs w:val="22"/>
                <w:highlight w:val="none"/>
                <w:lang w:eastAsia="zh-CN"/>
              </w:rPr>
              <w:t>，</w:t>
            </w:r>
            <w:r>
              <w:rPr>
                <w:rFonts w:hint="eastAsia" w:ascii="仿宋" w:hAnsi="仿宋" w:eastAsia="仿宋" w:cs="仿宋"/>
                <w:color w:val="000000"/>
                <w:kern w:val="0"/>
                <w:sz w:val="22"/>
                <w:szCs w:val="22"/>
                <w:highlight w:val="none"/>
                <w:lang w:val="en-US" w:eastAsia="zh-CN"/>
              </w:rPr>
              <w:t>主任医师年龄可适当放宽；</w:t>
            </w:r>
          </w:p>
          <w:p>
            <w:pPr>
              <w:widowControl/>
              <w:numPr>
                <w:ilvl w:val="0"/>
                <w:numId w:val="0"/>
              </w:numPr>
              <w:jc w:val="both"/>
              <w:rPr>
                <w:rFonts w:ascii="仿宋_GB2312" w:eastAsia="仿宋_GB2312" w:cs="仿宋_GB2312"/>
                <w:b/>
                <w:bCs/>
                <w:kern w:val="0"/>
                <w:sz w:val="24"/>
                <w:szCs w:val="24"/>
              </w:rPr>
            </w:pPr>
            <w:r>
              <w:rPr>
                <w:rFonts w:hint="eastAsia" w:ascii="仿宋" w:hAnsi="仿宋" w:eastAsia="仿宋" w:cs="仿宋"/>
                <w:color w:val="000000"/>
                <w:kern w:val="0"/>
                <w:sz w:val="22"/>
                <w:szCs w:val="22"/>
                <w:highlight w:val="none"/>
                <w:lang w:val="en-US" w:eastAsia="zh-CN"/>
              </w:rPr>
              <w:t>2.招聘岗位为医生的，所学专业须能报考相应的执业医师资格证书。</w:t>
            </w:r>
          </w:p>
        </w:tc>
      </w:tr>
    </w:tbl>
    <w:p>
      <w:pPr>
        <w:jc w:val="left"/>
        <w:rPr>
          <w:rFonts w:hint="eastAsia" w:ascii="仿宋_GB2312" w:eastAsia="仿宋_GB2312" w:cs="仿宋_GB2312"/>
          <w:b/>
          <w:bCs/>
          <w:sz w:val="28"/>
          <w:szCs w:val="28"/>
          <w:lang w:val="en-US" w:eastAsia="zh-CN"/>
        </w:rPr>
      </w:pPr>
    </w:p>
    <w:p>
      <w:pPr>
        <w:jc w:val="left"/>
        <w:rPr>
          <w:rFonts w:ascii="仿宋_GB2312" w:eastAsia="仿宋_GB2312" w:cs="仿宋_GB2312"/>
          <w:sz w:val="28"/>
          <w:szCs w:val="28"/>
        </w:rPr>
      </w:pPr>
      <w:r>
        <w:rPr>
          <w:rFonts w:hint="eastAsia" w:ascii="仿宋_GB2312" w:eastAsia="仿宋_GB2312" w:cs="仿宋_GB2312"/>
          <w:b/>
          <w:bCs/>
          <w:sz w:val="28"/>
          <w:szCs w:val="28"/>
          <w:lang w:val="en-US" w:eastAsia="zh-CN"/>
        </w:rPr>
        <w:t>5、</w:t>
      </w:r>
      <w:r>
        <w:rPr>
          <w:rFonts w:hint="eastAsia" w:ascii="仿宋_GB2312" w:eastAsia="仿宋_GB2312" w:cs="仿宋_GB2312"/>
          <w:b/>
          <w:bCs/>
          <w:sz w:val="28"/>
          <w:szCs w:val="28"/>
        </w:rPr>
        <w:t>宁波市鄞州区疾病预防控制中心:</w:t>
      </w:r>
      <w:r>
        <w:rPr>
          <w:rFonts w:hint="eastAsia" w:ascii="仿宋_GB2312" w:eastAsia="仿宋_GB2312" w:cs="仿宋_GB2312"/>
          <w:sz w:val="28"/>
          <w:szCs w:val="28"/>
        </w:rPr>
        <w:t>报名地点、联系人、联系电话及报名邮箱：宁波市鄞州区疾病预防控制中心2615办公室（宁波市鄞州区学士路1221号），林老师，0574-87418718  Email：</w:t>
      </w:r>
      <w:r>
        <w:fldChar w:fldCharType="begin"/>
      </w:r>
      <w:r>
        <w:instrText xml:space="preserve"> HYPERLINK "mailto:ss211@163.com" </w:instrText>
      </w:r>
      <w:r>
        <w:fldChar w:fldCharType="separate"/>
      </w:r>
      <w:r>
        <w:rPr>
          <w:rFonts w:hint="eastAsia" w:ascii="仿宋_GB2312" w:eastAsia="仿宋_GB2312" w:cs="仿宋_GB2312"/>
          <w:sz w:val="28"/>
          <w:szCs w:val="28"/>
        </w:rPr>
        <w:t>ss211@163.com</w:t>
      </w:r>
      <w:r>
        <w:rPr>
          <w:rFonts w:hint="eastAsia" w:ascii="仿宋_GB2312" w:eastAsia="仿宋_GB2312" w:cs="仿宋_GB2312"/>
          <w:sz w:val="28"/>
          <w:szCs w:val="28"/>
        </w:rPr>
        <w:fldChar w:fldCharType="end"/>
      </w:r>
      <w:r>
        <w:rPr>
          <w:rFonts w:hint="eastAsia" w:ascii="仿宋_GB2312" w:eastAsia="仿宋_GB2312" w:cs="仿宋_GB2312"/>
          <w:sz w:val="28"/>
          <w:szCs w:val="28"/>
        </w:rPr>
        <w:t>。</w:t>
      </w:r>
    </w:p>
    <w:tbl>
      <w:tblPr>
        <w:tblStyle w:val="3"/>
        <w:tblW w:w="9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754"/>
        <w:gridCol w:w="1737"/>
        <w:gridCol w:w="3315"/>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pPr>
              <w:widowControl/>
              <w:jc w:val="center"/>
              <w:textAlignment w:val="center"/>
              <w:rPr>
                <w:rFonts w:ascii="仿宋_GB2312" w:eastAsia="仿宋_GB2312"/>
                <w:b/>
                <w:bCs/>
              </w:rPr>
            </w:pPr>
            <w:r>
              <w:rPr>
                <w:rFonts w:hint="eastAsia" w:ascii="仿宋_GB2312" w:eastAsia="仿宋_GB2312" w:cs="仿宋_GB2312"/>
                <w:b/>
                <w:bCs/>
                <w:kern w:val="0"/>
              </w:rPr>
              <w:t>招聘岗位</w:t>
            </w:r>
          </w:p>
        </w:tc>
        <w:tc>
          <w:tcPr>
            <w:tcW w:w="754" w:type="dxa"/>
            <w:vAlign w:val="center"/>
          </w:tcPr>
          <w:p>
            <w:pPr>
              <w:widowControl/>
              <w:jc w:val="center"/>
              <w:textAlignment w:val="center"/>
              <w:rPr>
                <w:rFonts w:ascii="仿宋_GB2312" w:eastAsia="仿宋_GB2312"/>
                <w:b/>
                <w:bCs/>
              </w:rPr>
            </w:pPr>
            <w:r>
              <w:rPr>
                <w:rFonts w:hint="eastAsia" w:ascii="仿宋_GB2312" w:eastAsia="仿宋_GB2312" w:cs="仿宋_GB2312"/>
                <w:b/>
                <w:bCs/>
                <w:kern w:val="0"/>
              </w:rPr>
              <w:t>招聘指标</w:t>
            </w:r>
          </w:p>
        </w:tc>
        <w:tc>
          <w:tcPr>
            <w:tcW w:w="1737" w:type="dxa"/>
            <w:vAlign w:val="center"/>
          </w:tcPr>
          <w:p>
            <w:pPr>
              <w:widowControl/>
              <w:jc w:val="center"/>
              <w:textAlignment w:val="center"/>
              <w:rPr>
                <w:rFonts w:ascii="仿宋_GB2312" w:eastAsia="仿宋_GB2312"/>
                <w:b/>
                <w:bCs/>
              </w:rPr>
            </w:pPr>
            <w:r>
              <w:rPr>
                <w:rFonts w:hint="eastAsia" w:ascii="仿宋_GB2312" w:eastAsia="仿宋_GB2312" w:cs="仿宋_GB2312"/>
                <w:b/>
                <w:bCs/>
                <w:kern w:val="0"/>
              </w:rPr>
              <w:t>学历学位（职称）要求</w:t>
            </w:r>
          </w:p>
        </w:tc>
        <w:tc>
          <w:tcPr>
            <w:tcW w:w="3315" w:type="dxa"/>
            <w:vAlign w:val="center"/>
          </w:tcPr>
          <w:p>
            <w:pPr>
              <w:jc w:val="center"/>
              <w:rPr>
                <w:rFonts w:ascii="仿宋_GB2312" w:eastAsia="仿宋_GB2312"/>
                <w:b/>
                <w:bCs/>
                <w:kern w:val="0"/>
              </w:rPr>
            </w:pPr>
            <w:r>
              <w:rPr>
                <w:rFonts w:hint="eastAsia" w:ascii="仿宋_GB2312" w:eastAsia="仿宋_GB2312" w:cs="仿宋_GB2312"/>
                <w:b/>
                <w:bCs/>
                <w:kern w:val="0"/>
              </w:rPr>
              <w:t>专业要求</w:t>
            </w:r>
          </w:p>
        </w:tc>
        <w:tc>
          <w:tcPr>
            <w:tcW w:w="2670" w:type="dxa"/>
            <w:vAlign w:val="center"/>
          </w:tcPr>
          <w:p>
            <w:pPr>
              <w:jc w:val="center"/>
              <w:rPr>
                <w:rFonts w:ascii="仿宋_GB2312" w:eastAsia="仿宋_GB2312" w:cs="仿宋_GB2312"/>
                <w:b/>
                <w:bCs/>
                <w:kern w:val="0"/>
              </w:rPr>
            </w:pPr>
            <w:r>
              <w:rPr>
                <w:rFonts w:hint="eastAsia" w:ascii="仿宋_GB2312" w:eastAsia="仿宋_GB2312" w:cs="仿宋_GB2312"/>
                <w:b/>
                <w:bCs/>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13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疾病预防控制</w:t>
            </w:r>
          </w:p>
        </w:tc>
        <w:tc>
          <w:tcPr>
            <w:tcW w:w="754"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4</w:t>
            </w:r>
          </w:p>
        </w:tc>
        <w:tc>
          <w:tcPr>
            <w:tcW w:w="1737"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研究生学历、硕士及以上学位</w:t>
            </w:r>
          </w:p>
        </w:tc>
        <w:tc>
          <w:tcPr>
            <w:tcW w:w="3315"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流行病与卫生统计学、劳动卫生与环境卫生学、营养与食品卫生学、卫生毒理学、公共卫生、公共卫生与预防医学（以上均为二级学科专业）</w:t>
            </w:r>
          </w:p>
        </w:tc>
        <w:tc>
          <w:tcPr>
            <w:tcW w:w="2670" w:type="dxa"/>
            <w:vAlign w:val="center"/>
          </w:tcPr>
          <w:p>
            <w:pPr>
              <w:jc w:val="center"/>
              <w:rPr>
                <w:rFonts w:hint="eastAsia" w:ascii="仿宋" w:hAnsi="仿宋" w:eastAsia="仿宋" w:cs="仿宋"/>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138"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卫生检验</w:t>
            </w:r>
          </w:p>
        </w:tc>
        <w:tc>
          <w:tcPr>
            <w:tcW w:w="754"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1</w:t>
            </w:r>
          </w:p>
        </w:tc>
        <w:tc>
          <w:tcPr>
            <w:tcW w:w="1737"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研究生学历、硕士及以上学位</w:t>
            </w:r>
          </w:p>
        </w:tc>
        <w:tc>
          <w:tcPr>
            <w:tcW w:w="3315"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免疫学、病原生物学、医学技术（以上均为二级学科专业）</w:t>
            </w:r>
          </w:p>
        </w:tc>
        <w:tc>
          <w:tcPr>
            <w:tcW w:w="2670" w:type="dxa"/>
            <w:vAlign w:val="center"/>
          </w:tcPr>
          <w:p>
            <w:pPr>
              <w:jc w:val="center"/>
              <w:rPr>
                <w:rFonts w:hint="eastAsia" w:ascii="仿宋" w:hAnsi="仿宋" w:eastAsia="仿宋" w:cs="仿宋"/>
                <w:sz w:val="22"/>
                <w:szCs w:val="22"/>
                <w:highlight w:val="none"/>
              </w:rPr>
            </w:pPr>
            <w:r>
              <w:rPr>
                <w:rFonts w:hint="eastAsia" w:ascii="仿宋" w:hAnsi="仿宋" w:eastAsia="仿宋" w:cs="仿宋"/>
                <w:sz w:val="22"/>
                <w:szCs w:val="22"/>
                <w:highlight w:val="none"/>
                <w:lang w:val="en-US" w:eastAsia="zh-CN"/>
              </w:rPr>
              <w:t>其中</w:t>
            </w:r>
            <w:r>
              <w:rPr>
                <w:rFonts w:hint="eastAsia" w:ascii="仿宋" w:hAnsi="仿宋" w:eastAsia="仿宋" w:cs="仿宋"/>
                <w:sz w:val="22"/>
                <w:szCs w:val="22"/>
                <w:highlight w:val="none"/>
              </w:rPr>
              <w:t>本科</w:t>
            </w:r>
            <w:r>
              <w:rPr>
                <w:rFonts w:hint="eastAsia" w:ascii="仿宋" w:hAnsi="仿宋" w:eastAsia="仿宋" w:cs="仿宋"/>
                <w:sz w:val="22"/>
                <w:szCs w:val="22"/>
                <w:highlight w:val="none"/>
                <w:lang w:val="en-US" w:eastAsia="zh-CN"/>
              </w:rPr>
              <w:t>阶段</w:t>
            </w:r>
            <w:r>
              <w:rPr>
                <w:rFonts w:hint="eastAsia" w:ascii="仿宋" w:hAnsi="仿宋" w:eastAsia="仿宋" w:cs="仿宋"/>
                <w:sz w:val="22"/>
                <w:szCs w:val="22"/>
                <w:highlight w:val="none"/>
              </w:rPr>
              <w:t>要求</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rPr>
              <w:t>卫生检验与检疫</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rPr>
              <w:t>医学检验技术</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lang w:val="en-US" w:eastAsia="zh-CN"/>
              </w:rPr>
              <w:t>医学检验专业（以上均为二级学科专业）。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138" w:type="dxa"/>
            <w:vAlign w:val="center"/>
          </w:tcPr>
          <w:p>
            <w:pPr>
              <w:widowControl/>
              <w:jc w:val="center"/>
              <w:rPr>
                <w:rFonts w:ascii="仿宋_GB2312" w:eastAsia="仿宋_GB2312" w:cs="仿宋_GB2312"/>
                <w:b/>
                <w:bCs/>
                <w:kern w:val="0"/>
                <w:sz w:val="24"/>
                <w:szCs w:val="24"/>
              </w:rPr>
            </w:pPr>
            <w:r>
              <w:rPr>
                <w:rFonts w:hint="eastAsia" w:ascii="仿宋_GB2312" w:eastAsia="仿宋_GB2312" w:cs="仿宋_GB2312"/>
                <w:b/>
                <w:bCs/>
                <w:kern w:val="0"/>
                <w:sz w:val="24"/>
                <w:szCs w:val="24"/>
              </w:rPr>
              <w:t>合计</w:t>
            </w:r>
          </w:p>
        </w:tc>
        <w:tc>
          <w:tcPr>
            <w:tcW w:w="8476" w:type="dxa"/>
            <w:gridSpan w:val="4"/>
            <w:vAlign w:val="center"/>
          </w:tcPr>
          <w:p>
            <w:pPr>
              <w:widowControl/>
              <w:jc w:val="center"/>
              <w:rPr>
                <w:rFonts w:ascii="仿宋_GB2312" w:eastAsia="仿宋_GB2312" w:cs="仿宋_GB2312"/>
                <w:b/>
                <w:bCs/>
                <w:kern w:val="0"/>
                <w:sz w:val="24"/>
                <w:szCs w:val="24"/>
              </w:rPr>
            </w:pPr>
            <w:r>
              <w:rPr>
                <w:rFonts w:hint="eastAsia" w:ascii="仿宋_GB2312" w:eastAsia="仿宋_GB2312" w:cs="仿宋_GB2312"/>
                <w:b/>
                <w:bCs/>
                <w:kern w:val="0"/>
                <w:sz w:val="24"/>
                <w:szCs w:val="24"/>
              </w:rPr>
              <w:t>5名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138" w:type="dxa"/>
            <w:vAlign w:val="center"/>
          </w:tcPr>
          <w:p>
            <w:pPr>
              <w:widowControl/>
              <w:jc w:val="center"/>
              <w:rPr>
                <w:rFonts w:ascii="仿宋_GB2312" w:eastAsia="仿宋_GB2312" w:cs="仿宋_GB2312"/>
                <w:b/>
                <w:bCs/>
                <w:kern w:val="0"/>
                <w:sz w:val="24"/>
                <w:szCs w:val="24"/>
              </w:rPr>
            </w:pPr>
            <w:r>
              <w:rPr>
                <w:rFonts w:hint="eastAsia" w:ascii="仿宋_GB2312" w:eastAsia="仿宋_GB2312" w:cs="仿宋_GB2312"/>
                <w:b/>
                <w:bCs/>
                <w:kern w:val="0"/>
                <w:sz w:val="24"/>
                <w:szCs w:val="24"/>
              </w:rPr>
              <w:t>其他资格条件</w:t>
            </w:r>
          </w:p>
        </w:tc>
        <w:tc>
          <w:tcPr>
            <w:tcW w:w="8476" w:type="dxa"/>
            <w:gridSpan w:val="4"/>
            <w:vAlign w:val="center"/>
          </w:tcPr>
          <w:p>
            <w:pPr>
              <w:numPr>
                <w:ilvl w:val="0"/>
                <w:numId w:val="5"/>
              </w:numPr>
              <w:jc w:val="left"/>
              <w:rPr>
                <w:rFonts w:hint="eastAsia" w:ascii="仿宋" w:hAnsi="仿宋" w:eastAsia="仿宋" w:cs="仿宋"/>
                <w:color w:val="000000"/>
                <w:kern w:val="0"/>
                <w:sz w:val="22"/>
                <w:szCs w:val="22"/>
                <w:lang w:eastAsia="zh-CN"/>
              </w:rPr>
            </w:pPr>
            <w:r>
              <w:rPr>
                <w:rFonts w:hint="eastAsia" w:ascii="仿宋" w:hAnsi="仿宋" w:eastAsia="仿宋" w:cs="仿宋"/>
                <w:color w:val="000000"/>
                <w:kern w:val="0"/>
                <w:sz w:val="22"/>
                <w:szCs w:val="22"/>
              </w:rPr>
              <w:t>研究生学历硕士学位的年龄要求1987年</w:t>
            </w:r>
            <w:r>
              <w:rPr>
                <w:rFonts w:hint="eastAsia" w:ascii="仿宋" w:hAnsi="仿宋" w:eastAsia="仿宋" w:cs="仿宋"/>
                <w:color w:val="000000"/>
                <w:kern w:val="0"/>
                <w:sz w:val="22"/>
                <w:szCs w:val="22"/>
                <w:lang w:val="en-US" w:eastAsia="zh-CN"/>
              </w:rPr>
              <w:t>2</w:t>
            </w:r>
            <w:r>
              <w:rPr>
                <w:rFonts w:hint="eastAsia" w:ascii="仿宋" w:hAnsi="仿宋" w:eastAsia="仿宋" w:cs="仿宋"/>
                <w:color w:val="000000"/>
                <w:kern w:val="0"/>
                <w:sz w:val="22"/>
                <w:szCs w:val="22"/>
              </w:rPr>
              <w:t>月</w:t>
            </w:r>
            <w:r>
              <w:rPr>
                <w:rFonts w:hint="eastAsia" w:ascii="仿宋" w:hAnsi="仿宋" w:eastAsia="仿宋" w:cs="仿宋"/>
                <w:color w:val="000000"/>
                <w:kern w:val="0"/>
                <w:sz w:val="22"/>
                <w:szCs w:val="22"/>
                <w:lang w:val="en-US" w:eastAsia="zh-CN"/>
              </w:rPr>
              <w:t>22</w:t>
            </w:r>
            <w:r>
              <w:rPr>
                <w:rFonts w:hint="eastAsia" w:ascii="仿宋" w:hAnsi="仿宋" w:eastAsia="仿宋" w:cs="仿宋"/>
                <w:color w:val="000000"/>
                <w:kern w:val="0"/>
                <w:sz w:val="22"/>
                <w:szCs w:val="22"/>
              </w:rPr>
              <w:t>日及以后出生，研究生学历博士学位年龄要求1977年</w:t>
            </w:r>
            <w:r>
              <w:rPr>
                <w:rFonts w:hint="eastAsia" w:ascii="仿宋" w:hAnsi="仿宋" w:eastAsia="仿宋" w:cs="仿宋"/>
                <w:color w:val="000000"/>
                <w:kern w:val="0"/>
                <w:sz w:val="22"/>
                <w:szCs w:val="22"/>
                <w:lang w:val="en-US" w:eastAsia="zh-CN"/>
              </w:rPr>
              <w:t>2</w:t>
            </w:r>
            <w:r>
              <w:rPr>
                <w:rFonts w:hint="eastAsia" w:ascii="仿宋" w:hAnsi="仿宋" w:eastAsia="仿宋" w:cs="仿宋"/>
                <w:color w:val="000000"/>
                <w:kern w:val="0"/>
                <w:sz w:val="22"/>
                <w:szCs w:val="22"/>
              </w:rPr>
              <w:t>月</w:t>
            </w:r>
            <w:r>
              <w:rPr>
                <w:rFonts w:hint="eastAsia" w:ascii="仿宋" w:hAnsi="仿宋" w:eastAsia="仿宋" w:cs="仿宋"/>
                <w:color w:val="000000"/>
                <w:kern w:val="0"/>
                <w:sz w:val="22"/>
                <w:szCs w:val="22"/>
                <w:lang w:val="en-US" w:eastAsia="zh-CN"/>
              </w:rPr>
              <w:t>22</w:t>
            </w:r>
            <w:r>
              <w:rPr>
                <w:rFonts w:hint="eastAsia" w:ascii="仿宋" w:hAnsi="仿宋" w:eastAsia="仿宋" w:cs="仿宋"/>
                <w:color w:val="000000"/>
                <w:kern w:val="0"/>
                <w:sz w:val="22"/>
                <w:szCs w:val="22"/>
              </w:rPr>
              <w:t>日及以后出生</w:t>
            </w:r>
            <w:r>
              <w:rPr>
                <w:rFonts w:hint="eastAsia" w:ascii="仿宋" w:hAnsi="仿宋" w:eastAsia="仿宋" w:cs="仿宋"/>
                <w:color w:val="000000"/>
                <w:kern w:val="0"/>
                <w:sz w:val="22"/>
                <w:szCs w:val="22"/>
                <w:lang w:eastAsia="zh-CN"/>
              </w:rPr>
              <w:t>；</w:t>
            </w:r>
          </w:p>
          <w:p>
            <w:pPr>
              <w:numPr>
                <w:ilvl w:val="0"/>
                <w:numId w:val="0"/>
              </w:numPr>
              <w:jc w:val="left"/>
              <w:rPr>
                <w:rFonts w:hint="eastAsia" w:ascii="仿宋_GB2312" w:eastAsia="仿宋" w:cs="仿宋_GB2312"/>
                <w:b/>
                <w:bCs/>
                <w:kern w:val="0"/>
                <w:sz w:val="24"/>
                <w:szCs w:val="24"/>
                <w:lang w:eastAsia="zh-CN"/>
              </w:rPr>
            </w:pPr>
            <w:r>
              <w:rPr>
                <w:rFonts w:hint="eastAsia" w:ascii="仿宋" w:hAnsi="仿宋" w:eastAsia="仿宋" w:cs="仿宋"/>
                <w:color w:val="000000"/>
                <w:kern w:val="0"/>
                <w:sz w:val="22"/>
                <w:szCs w:val="22"/>
                <w:lang w:val="en-US" w:eastAsia="zh-CN"/>
              </w:rPr>
              <w:t>2.招聘岗位为医生的，所学专业须能报考相应的执业医师资格证书。</w:t>
            </w:r>
          </w:p>
        </w:tc>
      </w:tr>
    </w:tbl>
    <w:p>
      <w:pPr>
        <w:rPr>
          <w:rFonts w:hint="eastAsia" w:ascii="仿宋" w:hAnsi="仿宋" w:eastAsia="仿宋" w:cs="仿宋"/>
          <w:sz w:val="28"/>
          <w:szCs w:val="28"/>
        </w:rPr>
      </w:pPr>
      <w:r>
        <w:rPr>
          <w:rFonts w:hint="eastAsia" w:ascii="仿宋" w:hAnsi="仿宋" w:eastAsia="仿宋" w:cs="仿宋"/>
          <w:b/>
          <w:bCs/>
          <w:sz w:val="28"/>
          <w:szCs w:val="28"/>
        </w:rPr>
        <w:t>注：</w:t>
      </w:r>
      <w:r>
        <w:rPr>
          <w:rFonts w:hint="eastAsia" w:ascii="仿宋" w:hAnsi="仿宋" w:eastAsia="仿宋" w:cs="仿宋"/>
          <w:sz w:val="28"/>
          <w:szCs w:val="28"/>
        </w:rPr>
        <w:t>1、经住院医师规范化培训合格的本科学历临床医师，按临床医学、口腔医学、中医专业学位硕士研究生同等对待（其中住院医师规范化培训合格证书</w:t>
      </w:r>
      <w:r>
        <w:rPr>
          <w:rFonts w:hint="eastAsia" w:ascii="仿宋" w:hAnsi="仿宋" w:eastAsia="仿宋" w:cs="仿宋"/>
          <w:sz w:val="28"/>
          <w:szCs w:val="28"/>
          <w:lang w:val="en-US" w:eastAsia="zh-CN"/>
        </w:rPr>
        <w:t>或住院医师规范化培训合格证明</w:t>
      </w:r>
      <w:r>
        <w:rPr>
          <w:rFonts w:hint="eastAsia" w:ascii="仿宋" w:hAnsi="仿宋" w:eastAsia="仿宋" w:cs="仿宋"/>
          <w:sz w:val="28"/>
          <w:szCs w:val="28"/>
        </w:rPr>
        <w:t>中的培训专业应当与招聘岗位的专业要求相一致</w:t>
      </w:r>
      <w:r>
        <w:rPr>
          <w:rFonts w:hint="eastAsia" w:ascii="仿宋" w:hAnsi="仿宋" w:eastAsia="仿宋" w:cs="仿宋"/>
          <w:sz w:val="28"/>
          <w:szCs w:val="28"/>
          <w:lang w:eastAsia="zh-CN"/>
        </w:rPr>
        <w:t>，</w:t>
      </w:r>
      <w:r>
        <w:rPr>
          <w:rFonts w:hint="eastAsia" w:ascii="仿宋" w:hAnsi="仿宋" w:eastAsia="仿宋" w:cs="仿宋"/>
          <w:sz w:val="28"/>
          <w:szCs w:val="28"/>
        </w:rPr>
        <w:t>并且须在2023年9月30日之前取得相应的住培合格证书或住培结业考核合格证明）。</w:t>
      </w:r>
    </w:p>
    <w:p>
      <w:pPr>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2、本科及以上学历、学士及以上学位的临床医师年龄要求1987年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22</w:t>
      </w:r>
      <w:r>
        <w:rPr>
          <w:rFonts w:hint="eastAsia" w:ascii="仿宋" w:hAnsi="仿宋" w:eastAsia="仿宋" w:cs="仿宋"/>
          <w:sz w:val="28"/>
          <w:szCs w:val="28"/>
          <w:highlight w:val="none"/>
        </w:rPr>
        <w:t>日及以后出生</w:t>
      </w:r>
      <w:r>
        <w:rPr>
          <w:rFonts w:hint="eastAsia" w:ascii="仿宋" w:hAnsi="仿宋" w:eastAsia="仿宋" w:cs="仿宋"/>
          <w:sz w:val="28"/>
          <w:szCs w:val="28"/>
          <w:highlight w:val="none"/>
          <w:lang w:eastAsia="zh-CN"/>
        </w:rPr>
        <w:t>。</w:t>
      </w:r>
    </w:p>
    <w:p>
      <w:pPr>
        <w:rPr>
          <w:rFonts w:hint="eastAsia" w:ascii="仿宋" w:hAnsi="仿宋" w:eastAsia="仿宋" w:cs="仿宋"/>
          <w:sz w:val="28"/>
          <w:szCs w:val="28"/>
          <w:highlight w:val="none"/>
        </w:rPr>
      </w:pPr>
    </w:p>
    <w:p>
      <w:pPr>
        <w:rPr>
          <w:rFonts w:hint="eastAsia" w:ascii="仿宋" w:hAnsi="仿宋" w:eastAsia="仿宋" w:cs="仿宋"/>
          <w:sz w:val="28"/>
          <w:szCs w:val="28"/>
          <w:highlight w:val="none"/>
        </w:rPr>
      </w:pPr>
    </w:p>
    <w:p>
      <w:pPr>
        <w:rPr>
          <w:rFonts w:hint="eastAsia" w:eastAsia="宋体"/>
          <w:sz w:val="28"/>
          <w:szCs w:val="28"/>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072F11"/>
    <w:multiLevelType w:val="singleLevel"/>
    <w:tmpl w:val="96072F11"/>
    <w:lvl w:ilvl="0" w:tentative="0">
      <w:start w:val="1"/>
      <w:numFmt w:val="decimal"/>
      <w:lvlText w:val="%1."/>
      <w:lvlJc w:val="left"/>
      <w:pPr>
        <w:tabs>
          <w:tab w:val="left" w:pos="312"/>
        </w:tabs>
      </w:pPr>
    </w:lvl>
  </w:abstractNum>
  <w:abstractNum w:abstractNumId="1">
    <w:nsid w:val="B42A8FED"/>
    <w:multiLevelType w:val="singleLevel"/>
    <w:tmpl w:val="B42A8FED"/>
    <w:lvl w:ilvl="0" w:tentative="0">
      <w:start w:val="1"/>
      <w:numFmt w:val="decimal"/>
      <w:lvlText w:val="%1."/>
      <w:lvlJc w:val="left"/>
      <w:pPr>
        <w:tabs>
          <w:tab w:val="left" w:pos="312"/>
        </w:tabs>
      </w:pPr>
    </w:lvl>
  </w:abstractNum>
  <w:abstractNum w:abstractNumId="2">
    <w:nsid w:val="BF604704"/>
    <w:multiLevelType w:val="singleLevel"/>
    <w:tmpl w:val="BF604704"/>
    <w:lvl w:ilvl="0" w:tentative="0">
      <w:start w:val="1"/>
      <w:numFmt w:val="decimal"/>
      <w:lvlText w:val="%1."/>
      <w:lvlJc w:val="left"/>
      <w:pPr>
        <w:tabs>
          <w:tab w:val="left" w:pos="312"/>
        </w:tabs>
      </w:pPr>
    </w:lvl>
  </w:abstractNum>
  <w:abstractNum w:abstractNumId="3">
    <w:nsid w:val="EE4F3437"/>
    <w:multiLevelType w:val="singleLevel"/>
    <w:tmpl w:val="EE4F3437"/>
    <w:lvl w:ilvl="0" w:tentative="0">
      <w:start w:val="1"/>
      <w:numFmt w:val="decimal"/>
      <w:suff w:val="nothing"/>
      <w:lvlText w:val="%1、"/>
      <w:lvlJc w:val="left"/>
    </w:lvl>
  </w:abstractNum>
  <w:abstractNum w:abstractNumId="4">
    <w:nsid w:val="2BE5CF6B"/>
    <w:multiLevelType w:val="singleLevel"/>
    <w:tmpl w:val="2BE5CF6B"/>
    <w:lvl w:ilvl="0" w:tentative="0">
      <w:start w:val="1"/>
      <w:numFmt w:val="decimal"/>
      <w:lvlText w:val="%1."/>
      <w:lvlJc w:val="left"/>
      <w:pPr>
        <w:tabs>
          <w:tab w:val="left" w:pos="312"/>
        </w:tabs>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mNkYWEwMWEzN2Y1MmVmNDk4NGU0MWUyYTg2Y2I5NDEifQ=="/>
  </w:docVars>
  <w:rsids>
    <w:rsidRoot w:val="575550E8"/>
    <w:rsid w:val="0005745E"/>
    <w:rsid w:val="000663C4"/>
    <w:rsid w:val="00385AA6"/>
    <w:rsid w:val="005918A9"/>
    <w:rsid w:val="005D3868"/>
    <w:rsid w:val="00865EF0"/>
    <w:rsid w:val="009E6A4A"/>
    <w:rsid w:val="00AF6235"/>
    <w:rsid w:val="01866BE7"/>
    <w:rsid w:val="01DF3FC7"/>
    <w:rsid w:val="01F25EBA"/>
    <w:rsid w:val="02613D18"/>
    <w:rsid w:val="038B39D7"/>
    <w:rsid w:val="03AA4003"/>
    <w:rsid w:val="040C5E3F"/>
    <w:rsid w:val="043B593C"/>
    <w:rsid w:val="045521C0"/>
    <w:rsid w:val="04CE1F73"/>
    <w:rsid w:val="052120A3"/>
    <w:rsid w:val="053D1D6E"/>
    <w:rsid w:val="05452DFC"/>
    <w:rsid w:val="059823CA"/>
    <w:rsid w:val="05F2473E"/>
    <w:rsid w:val="062D0D93"/>
    <w:rsid w:val="065F10D4"/>
    <w:rsid w:val="06766DA8"/>
    <w:rsid w:val="06E346DA"/>
    <w:rsid w:val="06FA2BAB"/>
    <w:rsid w:val="070D437C"/>
    <w:rsid w:val="08D61E17"/>
    <w:rsid w:val="08F477BC"/>
    <w:rsid w:val="093C56FD"/>
    <w:rsid w:val="09703F99"/>
    <w:rsid w:val="0A7B0115"/>
    <w:rsid w:val="0D3A1F53"/>
    <w:rsid w:val="0D993E8E"/>
    <w:rsid w:val="0DD9219F"/>
    <w:rsid w:val="0DFE7425"/>
    <w:rsid w:val="0F7F48B2"/>
    <w:rsid w:val="10053CC7"/>
    <w:rsid w:val="10714800"/>
    <w:rsid w:val="11916458"/>
    <w:rsid w:val="12276D75"/>
    <w:rsid w:val="130F570B"/>
    <w:rsid w:val="13385262"/>
    <w:rsid w:val="13CA34B7"/>
    <w:rsid w:val="140D639A"/>
    <w:rsid w:val="142C636E"/>
    <w:rsid w:val="147E6504"/>
    <w:rsid w:val="151D7135"/>
    <w:rsid w:val="15A72150"/>
    <w:rsid w:val="1684178B"/>
    <w:rsid w:val="16BB20D0"/>
    <w:rsid w:val="181D320F"/>
    <w:rsid w:val="18406598"/>
    <w:rsid w:val="184A056A"/>
    <w:rsid w:val="186E164B"/>
    <w:rsid w:val="18AD7584"/>
    <w:rsid w:val="19322678"/>
    <w:rsid w:val="19CD669A"/>
    <w:rsid w:val="1A33118C"/>
    <w:rsid w:val="1A5C6953"/>
    <w:rsid w:val="1ADF0497"/>
    <w:rsid w:val="1B162F25"/>
    <w:rsid w:val="1B4D6FA0"/>
    <w:rsid w:val="1BF36802"/>
    <w:rsid w:val="1D024192"/>
    <w:rsid w:val="1DA10D29"/>
    <w:rsid w:val="1E643353"/>
    <w:rsid w:val="1EAA2CB1"/>
    <w:rsid w:val="1F650F61"/>
    <w:rsid w:val="1F9D2759"/>
    <w:rsid w:val="1FC4685D"/>
    <w:rsid w:val="20A32B99"/>
    <w:rsid w:val="215C3850"/>
    <w:rsid w:val="21CE7F24"/>
    <w:rsid w:val="21E004FD"/>
    <w:rsid w:val="21E55765"/>
    <w:rsid w:val="221F3633"/>
    <w:rsid w:val="230263CF"/>
    <w:rsid w:val="23C91E2B"/>
    <w:rsid w:val="25021151"/>
    <w:rsid w:val="253300A1"/>
    <w:rsid w:val="255D136C"/>
    <w:rsid w:val="25BF6D21"/>
    <w:rsid w:val="25CF5525"/>
    <w:rsid w:val="263D3379"/>
    <w:rsid w:val="264439EB"/>
    <w:rsid w:val="27B80EDC"/>
    <w:rsid w:val="28B60EB3"/>
    <w:rsid w:val="28B766F6"/>
    <w:rsid w:val="28C22B9E"/>
    <w:rsid w:val="2907142C"/>
    <w:rsid w:val="291F448B"/>
    <w:rsid w:val="29617D90"/>
    <w:rsid w:val="29A35451"/>
    <w:rsid w:val="2A1831C5"/>
    <w:rsid w:val="2A467D32"/>
    <w:rsid w:val="2A5E17D3"/>
    <w:rsid w:val="2B830248"/>
    <w:rsid w:val="2BF03489"/>
    <w:rsid w:val="2C5129BE"/>
    <w:rsid w:val="2C732DF2"/>
    <w:rsid w:val="2D263D35"/>
    <w:rsid w:val="2E56250D"/>
    <w:rsid w:val="2E5F7614"/>
    <w:rsid w:val="2EDF5E01"/>
    <w:rsid w:val="2F872CC1"/>
    <w:rsid w:val="2F8F5CD7"/>
    <w:rsid w:val="2F9C0B40"/>
    <w:rsid w:val="2FC80910"/>
    <w:rsid w:val="3013162B"/>
    <w:rsid w:val="30152CB8"/>
    <w:rsid w:val="303515B2"/>
    <w:rsid w:val="30AE03DF"/>
    <w:rsid w:val="30B03233"/>
    <w:rsid w:val="30C449A9"/>
    <w:rsid w:val="31050114"/>
    <w:rsid w:val="31A80B38"/>
    <w:rsid w:val="31CA1DFB"/>
    <w:rsid w:val="329A2921"/>
    <w:rsid w:val="32D006A4"/>
    <w:rsid w:val="34CE72A2"/>
    <w:rsid w:val="35A65B28"/>
    <w:rsid w:val="387B3B8C"/>
    <w:rsid w:val="398048E2"/>
    <w:rsid w:val="3A3D3B65"/>
    <w:rsid w:val="3A583AA9"/>
    <w:rsid w:val="3AF811BE"/>
    <w:rsid w:val="3B862684"/>
    <w:rsid w:val="3C1001A0"/>
    <w:rsid w:val="3C1C08F2"/>
    <w:rsid w:val="3C494445"/>
    <w:rsid w:val="3CCD20A5"/>
    <w:rsid w:val="3CE37662"/>
    <w:rsid w:val="3D007E13"/>
    <w:rsid w:val="3D49155C"/>
    <w:rsid w:val="3D4C5BE3"/>
    <w:rsid w:val="3D57538B"/>
    <w:rsid w:val="3DA2126E"/>
    <w:rsid w:val="3E2460BB"/>
    <w:rsid w:val="3E3637F8"/>
    <w:rsid w:val="3E952BDE"/>
    <w:rsid w:val="3EDA36E9"/>
    <w:rsid w:val="3F702F3E"/>
    <w:rsid w:val="3FC83772"/>
    <w:rsid w:val="40173267"/>
    <w:rsid w:val="402B37FA"/>
    <w:rsid w:val="4033775B"/>
    <w:rsid w:val="40837A20"/>
    <w:rsid w:val="40C3108A"/>
    <w:rsid w:val="424B7F1C"/>
    <w:rsid w:val="42A46764"/>
    <w:rsid w:val="4317663A"/>
    <w:rsid w:val="43454BD3"/>
    <w:rsid w:val="44FA3D04"/>
    <w:rsid w:val="453E5D7D"/>
    <w:rsid w:val="45876137"/>
    <w:rsid w:val="45A25F35"/>
    <w:rsid w:val="45D1274E"/>
    <w:rsid w:val="45EC3A2B"/>
    <w:rsid w:val="489D782F"/>
    <w:rsid w:val="49150BB7"/>
    <w:rsid w:val="4A520152"/>
    <w:rsid w:val="4A9D23DE"/>
    <w:rsid w:val="4AC67132"/>
    <w:rsid w:val="4BA30998"/>
    <w:rsid w:val="4BDF36EB"/>
    <w:rsid w:val="4BF26AF6"/>
    <w:rsid w:val="4E393586"/>
    <w:rsid w:val="4E6469D4"/>
    <w:rsid w:val="4E786D52"/>
    <w:rsid w:val="4FCD041D"/>
    <w:rsid w:val="501D6BE4"/>
    <w:rsid w:val="50AD2C61"/>
    <w:rsid w:val="5159292F"/>
    <w:rsid w:val="51AD7C01"/>
    <w:rsid w:val="51CD2963"/>
    <w:rsid w:val="51E16A95"/>
    <w:rsid w:val="520E6AD8"/>
    <w:rsid w:val="5258606D"/>
    <w:rsid w:val="52B70F1D"/>
    <w:rsid w:val="52BE04FE"/>
    <w:rsid w:val="534F764A"/>
    <w:rsid w:val="53575CBD"/>
    <w:rsid w:val="538C3C93"/>
    <w:rsid w:val="54294080"/>
    <w:rsid w:val="54C84D48"/>
    <w:rsid w:val="559D6BAC"/>
    <w:rsid w:val="55BD34AF"/>
    <w:rsid w:val="55FC5E5C"/>
    <w:rsid w:val="57013C6C"/>
    <w:rsid w:val="575550E8"/>
    <w:rsid w:val="579853D2"/>
    <w:rsid w:val="589A0D5C"/>
    <w:rsid w:val="594742D2"/>
    <w:rsid w:val="594D3D29"/>
    <w:rsid w:val="59D54AD3"/>
    <w:rsid w:val="5A5F0E29"/>
    <w:rsid w:val="5B4E2C7C"/>
    <w:rsid w:val="5C076A71"/>
    <w:rsid w:val="5C9522CF"/>
    <w:rsid w:val="5DC91F96"/>
    <w:rsid w:val="5E241CB1"/>
    <w:rsid w:val="5EAC5C72"/>
    <w:rsid w:val="5F3A0F0C"/>
    <w:rsid w:val="5FB12420"/>
    <w:rsid w:val="5FDA449D"/>
    <w:rsid w:val="603242D9"/>
    <w:rsid w:val="606D33DB"/>
    <w:rsid w:val="611875FF"/>
    <w:rsid w:val="61EB1DE2"/>
    <w:rsid w:val="62417606"/>
    <w:rsid w:val="628737E8"/>
    <w:rsid w:val="63D94522"/>
    <w:rsid w:val="64376C57"/>
    <w:rsid w:val="64C57344"/>
    <w:rsid w:val="65F31E15"/>
    <w:rsid w:val="668C0307"/>
    <w:rsid w:val="6740552D"/>
    <w:rsid w:val="682664D1"/>
    <w:rsid w:val="683467B6"/>
    <w:rsid w:val="686F5C16"/>
    <w:rsid w:val="68DE4FFE"/>
    <w:rsid w:val="69383120"/>
    <w:rsid w:val="69560ABE"/>
    <w:rsid w:val="69DD7064"/>
    <w:rsid w:val="69FC7BE6"/>
    <w:rsid w:val="6B063880"/>
    <w:rsid w:val="6B4A24D7"/>
    <w:rsid w:val="6C53360D"/>
    <w:rsid w:val="6E192634"/>
    <w:rsid w:val="6EA46B0D"/>
    <w:rsid w:val="6FCF334D"/>
    <w:rsid w:val="705160B5"/>
    <w:rsid w:val="71353C29"/>
    <w:rsid w:val="713B7B69"/>
    <w:rsid w:val="715D0225"/>
    <w:rsid w:val="71A238B7"/>
    <w:rsid w:val="720041BE"/>
    <w:rsid w:val="72D208AF"/>
    <w:rsid w:val="73165394"/>
    <w:rsid w:val="7340576B"/>
    <w:rsid w:val="73FC1FFB"/>
    <w:rsid w:val="74001EB7"/>
    <w:rsid w:val="74BD01BD"/>
    <w:rsid w:val="74E474F8"/>
    <w:rsid w:val="74ED7D0C"/>
    <w:rsid w:val="75F07D9B"/>
    <w:rsid w:val="761C076A"/>
    <w:rsid w:val="76533355"/>
    <w:rsid w:val="76FD0175"/>
    <w:rsid w:val="775E5C88"/>
    <w:rsid w:val="779115EE"/>
    <w:rsid w:val="78401FC9"/>
    <w:rsid w:val="79722181"/>
    <w:rsid w:val="79954852"/>
    <w:rsid w:val="7A30082C"/>
    <w:rsid w:val="7B0E0CE7"/>
    <w:rsid w:val="7B0E3521"/>
    <w:rsid w:val="7BB9085F"/>
    <w:rsid w:val="7C21409A"/>
    <w:rsid w:val="7D3B7DF4"/>
    <w:rsid w:val="7E15362A"/>
    <w:rsid w:val="7EA60056"/>
    <w:rsid w:val="7EA7502F"/>
    <w:rsid w:val="7F7B5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Cambria" w:hAnsi="Cambria" w:eastAsia="宋体"/>
      <w:b/>
      <w:bCs/>
      <w:szCs w:val="32"/>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3470</Words>
  <Characters>3737</Characters>
  <Lines>14</Lines>
  <Paragraphs>4</Paragraphs>
  <TotalTime>1</TotalTime>
  <ScaleCrop>false</ScaleCrop>
  <LinksUpToDate>false</LinksUpToDate>
  <CharactersWithSpaces>3751</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2020-09-15T02:26:00Z</dcterms:created>
  <dc:creator>寒冰1420943235</dc:creator>
  <cp:lastModifiedBy>gaojj</cp:lastModifiedBy>
  <cp:lastPrinted>2023-02-11T07:27:00Z</cp:lastPrinted>
  <dcterms:modified xsi:type="dcterms:W3CDTF">2023-02-22T11:29:16Z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BD723D27BD7D47F5A495EF7278AE88A1</vt:lpwstr>
  </property>
</Properties>
</file>