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山东大学齐鲁医院德州医院</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实用型人才引进公告</w:t>
      </w:r>
    </w:p>
    <w:p>
      <w:pPr>
        <w:keepNext w:val="0"/>
        <w:keepLines w:val="0"/>
        <w:pageBreakBefore w:val="0"/>
        <w:widowControl w:val="0"/>
        <w:numPr>
          <w:numId w:val="0"/>
        </w:numPr>
        <w:kinsoku/>
        <w:wordWrap/>
        <w:overflowPunct/>
        <w:topLinePunct w:val="0"/>
        <w:autoSpaceDE/>
        <w:autoSpaceDN/>
        <w:bidi w:val="0"/>
        <w:adjustRightInd/>
        <w:snapToGrid/>
        <w:spacing w:before="313" w:beforeLines="100" w:line="520" w:lineRule="exact"/>
        <w:jc w:val="both"/>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一、引进人才类别</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引进专业主要为医疗、医技、护理相关专业，分以下几个类别：</w:t>
      </w:r>
    </w:p>
    <w:p>
      <w:pPr>
        <w:keepNext w:val="0"/>
        <w:keepLines w:val="0"/>
        <w:pageBreakBefore w:val="0"/>
        <w:widowControl w:val="0"/>
        <w:kinsoku/>
        <w:wordWrap/>
        <w:overflowPunct/>
        <w:topLinePunct w:val="0"/>
        <w:autoSpaceDE/>
        <w:autoSpaceDN/>
        <w:bidi w:val="0"/>
        <w:adjustRightInd/>
        <w:snapToGrid/>
        <w:spacing w:line="560" w:lineRule="exact"/>
        <w:ind w:firstLine="601" w:firstLineChars="200"/>
        <w:textAlignment w:val="auto"/>
        <w:rPr>
          <w:rFonts w:hint="eastAsia" w:ascii="华文楷体" w:hAnsi="华文楷体" w:eastAsia="华文楷体" w:cs="华文楷体"/>
          <w:b/>
          <w:bCs/>
          <w:sz w:val="30"/>
          <w:szCs w:val="30"/>
          <w:lang w:val="en-US" w:eastAsia="zh-CN"/>
        </w:rPr>
      </w:pPr>
      <w:r>
        <w:rPr>
          <w:rFonts w:hint="eastAsia" w:ascii="华文楷体" w:hAnsi="华文楷体" w:eastAsia="华文楷体" w:cs="华文楷体"/>
          <w:b/>
          <w:bCs/>
          <w:sz w:val="30"/>
          <w:szCs w:val="30"/>
          <w:lang w:val="en-US" w:eastAsia="zh-CN"/>
        </w:rPr>
        <w:t>（一）正高级职称人才</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具有本科及以上学历，具备正高级专业技术职务任职资格年龄一般不超过50周岁。在二级甲等公立医院担任科室主任或者三级甲等公立医院担任科室副主任及以上职务的,年龄可放宽至55周岁。</w:t>
      </w:r>
    </w:p>
    <w:p>
      <w:pPr>
        <w:keepNext w:val="0"/>
        <w:keepLines w:val="0"/>
        <w:pageBreakBefore w:val="0"/>
        <w:widowControl w:val="0"/>
        <w:kinsoku/>
        <w:wordWrap/>
        <w:overflowPunct/>
        <w:topLinePunct w:val="0"/>
        <w:autoSpaceDE/>
        <w:autoSpaceDN/>
        <w:bidi w:val="0"/>
        <w:adjustRightInd/>
        <w:snapToGrid/>
        <w:spacing w:line="560" w:lineRule="exact"/>
        <w:ind w:firstLine="601" w:firstLineChars="200"/>
        <w:textAlignment w:val="auto"/>
        <w:rPr>
          <w:rFonts w:hint="eastAsia" w:ascii="华文楷体" w:hAnsi="华文楷体" w:eastAsia="华文楷体" w:cs="华文楷体"/>
          <w:b/>
          <w:bCs/>
          <w:sz w:val="30"/>
          <w:szCs w:val="30"/>
          <w:lang w:val="en-US" w:eastAsia="zh-CN"/>
        </w:rPr>
      </w:pPr>
      <w:r>
        <w:rPr>
          <w:rFonts w:hint="eastAsia" w:ascii="华文楷体" w:hAnsi="华文楷体" w:eastAsia="华文楷体" w:cs="华文楷体"/>
          <w:b/>
          <w:bCs/>
          <w:sz w:val="30"/>
          <w:szCs w:val="30"/>
          <w:lang w:val="en-US" w:eastAsia="zh-CN"/>
        </w:rPr>
        <w:t>（二）副高级职称人才</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具有本科及以上学历、硕士及以上学位，具备副高级专业技术职务任职资格，年龄一般不超过45周岁。在二级甲等公立医院担任科室主任或者三级甲等公立医院担任科室副主任及以上职务的，年龄可放宽至50周岁。</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上述各类别实用型人才，对于特殊学科、急需紧缺专业或在专业领域影响特别突出，以及在科研、学术等方面特别优秀的，经人才评议专家委员会评议认定，相应条件可适当放宽。</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二、相关待遇</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（一）</w:t>
      </w:r>
      <w:r>
        <w:rPr>
          <w:rFonts w:hint="default" w:ascii="仿宋_GB2312" w:hAnsi="仿宋_GB2312" w:eastAsia="仿宋_GB2312" w:cs="仿宋_GB2312"/>
          <w:sz w:val="30"/>
          <w:szCs w:val="30"/>
          <w:lang w:val="en-US" w:eastAsia="zh-CN"/>
        </w:rPr>
        <w:t>按照组织程序、经医院党委研究，任命为科室主任、科室副主任、病区主任行政职务的，分别给予安家费40万元</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30万元、20万元。</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（二）</w:t>
      </w:r>
      <w:r>
        <w:rPr>
          <w:rFonts w:hint="default" w:ascii="仿宋_GB2312" w:hAnsi="仿宋_GB2312" w:eastAsia="仿宋_GB2312" w:cs="仿宋_GB2312"/>
          <w:sz w:val="30"/>
          <w:szCs w:val="30"/>
          <w:lang w:val="en-US" w:eastAsia="zh-CN"/>
        </w:rPr>
        <w:t>具有三级甲等公立医院工作经验，取得正高级职称3年以上的，给予安家费20万元。</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（三）</w:t>
      </w:r>
      <w:r>
        <w:rPr>
          <w:rFonts w:hint="default" w:ascii="仿宋_GB2312" w:hAnsi="仿宋_GB2312" w:eastAsia="仿宋_GB2312" w:cs="仿宋_GB2312"/>
          <w:sz w:val="30"/>
          <w:szCs w:val="30"/>
          <w:lang w:val="en-US" w:eastAsia="zh-CN"/>
        </w:rPr>
        <w:t>具有三级甲等公立医院工作经验，取得副高级职称3年以上的，给予安家费10万元。</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default" w:ascii="仿宋_GB2312" w:hAnsi="仿宋_GB2312" w:eastAsia="仿宋_GB2312" w:cs="仿宋_GB2312"/>
          <w:sz w:val="30"/>
          <w:szCs w:val="30"/>
          <w:lang w:val="en-US" w:eastAsia="zh-CN"/>
        </w:rPr>
        <w:t>上述类别人才安家费，同时符合多类别的,按最高待遇发放</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不重复享受。办理完入职手续后一个月内一次性发放。除享受安家费待遇外，还享受如下待遇</w:t>
      </w:r>
      <w:r>
        <w:rPr>
          <w:rFonts w:hint="eastAsia" w:ascii="仿宋_GB2312" w:hAnsi="仿宋_GB2312" w:eastAsia="仿宋_GB2312" w:cs="仿宋_GB2312"/>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default" w:ascii="仿宋_GB2312" w:hAnsi="仿宋_GB2312" w:eastAsia="仿宋_GB2312" w:cs="仿宋_GB2312"/>
          <w:sz w:val="30"/>
          <w:szCs w:val="30"/>
          <w:lang w:val="en-US" w:eastAsia="zh-CN"/>
        </w:rPr>
        <w:t>1.按照我市急需紧缺人才特聘办法纳入人员总量控制备案制管理，聘任到相应岗位工作。</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default" w:ascii="仿宋_GB2312" w:hAnsi="仿宋_GB2312" w:eastAsia="仿宋_GB2312" w:cs="仿宋_GB2312"/>
          <w:sz w:val="30"/>
          <w:szCs w:val="30"/>
          <w:lang w:val="en-US" w:eastAsia="zh-CN"/>
        </w:rPr>
        <w:t>2.符合我市高层次人才引进相关政策的，协助解决配偶安置，统筹安排子女入</w:t>
      </w:r>
      <w:r>
        <w:rPr>
          <w:rFonts w:hint="eastAsia" w:ascii="仿宋_GB2312" w:hAnsi="仿宋_GB2312" w:eastAsia="仿宋_GB2312" w:cs="仿宋_GB2312"/>
          <w:sz w:val="30"/>
          <w:szCs w:val="30"/>
          <w:lang w:val="en-US" w:eastAsia="zh-CN"/>
        </w:rPr>
        <w:t>（转）</w:t>
      </w:r>
      <w:r>
        <w:rPr>
          <w:rFonts w:hint="default" w:ascii="仿宋_GB2312" w:hAnsi="仿宋_GB2312" w:eastAsia="仿宋_GB2312" w:cs="仿宋_GB2312"/>
          <w:sz w:val="30"/>
          <w:szCs w:val="30"/>
          <w:lang w:val="en-US" w:eastAsia="zh-CN"/>
        </w:rPr>
        <w:t>学</w:t>
      </w:r>
      <w:r>
        <w:rPr>
          <w:rFonts w:hint="eastAsia" w:ascii="仿宋_GB2312" w:hAnsi="仿宋_GB2312" w:eastAsia="仿宋_GB2312" w:cs="仿宋_GB2312"/>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三、引进人才管理</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default" w:ascii="仿宋_GB2312" w:hAnsi="仿宋_GB2312" w:eastAsia="仿宋_GB2312" w:cs="仿宋_GB2312"/>
          <w:sz w:val="30"/>
          <w:szCs w:val="30"/>
          <w:lang w:val="en-US" w:eastAsia="zh-CN"/>
        </w:rPr>
        <w:t>实用型人才引进的管理参照高层次急需紧缺人才管理办法执行，具体待遇以双方所签订协议书为准</w:t>
      </w:r>
      <w:r>
        <w:rPr>
          <w:rFonts w:hint="eastAsia" w:ascii="仿宋_GB2312" w:hAnsi="仿宋_GB2312" w:eastAsia="仿宋_GB2312" w:cs="仿宋_GB2312"/>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default" w:ascii="仿宋_GB2312" w:hAnsi="仿宋_GB2312" w:eastAsia="仿宋_GB2312" w:cs="仿宋_GB2312"/>
          <w:sz w:val="30"/>
          <w:szCs w:val="30"/>
          <w:lang w:val="en-US" w:eastAsia="zh-CN"/>
        </w:rPr>
        <w:t>医院与聘用人才签订聘用合同，明确岗位职责任务、工作标准、</w:t>
      </w:r>
      <w:r>
        <w:rPr>
          <w:rFonts w:hint="eastAsia" w:ascii="仿宋_GB2312" w:hAnsi="仿宋_GB2312" w:eastAsia="仿宋_GB2312" w:cs="仿宋_GB2312"/>
          <w:sz w:val="30"/>
          <w:szCs w:val="30"/>
          <w:lang w:val="en-US" w:eastAsia="zh-CN"/>
        </w:rPr>
        <w:t>引</w:t>
      </w:r>
      <w:r>
        <w:rPr>
          <w:rFonts w:hint="default" w:ascii="仿宋_GB2312" w:hAnsi="仿宋_GB2312" w:eastAsia="仿宋_GB2312" w:cs="仿宋_GB2312"/>
          <w:sz w:val="30"/>
          <w:szCs w:val="30"/>
          <w:lang w:val="en-US" w:eastAsia="zh-CN"/>
        </w:rPr>
        <w:t>进待遇</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以工作绩效为重点内容，对聘用人才进行年度考核和聘期考核，考核结果作为调整工资待遇、续订、解除合同、表彰奖励的依据。约定聘期，每个聘期一般不超过5年，聘期结束后，考核优秀的，经医院与本人协商一致，继续聘用原岗位及职务。安排行政职务的，公布任命文件，约定试用期。</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四、应聘方式</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（一）</w:t>
      </w:r>
      <w:r>
        <w:rPr>
          <w:rFonts w:hint="default" w:ascii="仿宋_GB2312" w:hAnsi="仿宋_GB2312" w:eastAsia="仿宋_GB2312" w:cs="仿宋_GB2312"/>
          <w:sz w:val="30"/>
          <w:szCs w:val="30"/>
          <w:lang w:val="en-US" w:eastAsia="zh-CN"/>
        </w:rPr>
        <w:t>个人报名</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w:t>
      </w:r>
      <w:r>
        <w:rPr>
          <w:rFonts w:hint="default" w:ascii="仿宋_GB2312" w:hAnsi="仿宋_GB2312" w:eastAsia="仿宋_GB2312" w:cs="仿宋_GB2312"/>
          <w:sz w:val="30"/>
          <w:szCs w:val="30"/>
          <w:lang w:val="en-US" w:eastAsia="zh-CN"/>
        </w:rPr>
        <w:t>填写报名登记表(见附件)</w:t>
      </w:r>
      <w:r>
        <w:rPr>
          <w:rFonts w:hint="eastAsia" w:ascii="仿宋_GB2312" w:hAnsi="仿宋_GB2312" w:eastAsia="仿宋_GB2312" w:cs="仿宋_GB2312"/>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default" w:ascii="仿宋_GB2312" w:hAnsi="仿宋_GB2312" w:eastAsia="仿宋_GB2312" w:cs="仿宋_GB2312"/>
          <w:sz w:val="30"/>
          <w:szCs w:val="30"/>
          <w:lang w:val="en-US" w:eastAsia="zh-CN"/>
        </w:rPr>
        <w:t>2.提交以下材料扫描件: 二代身份证</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国家承认的学历、学位证书</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自第一学历至最高学历</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学位</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执业证、资格证、职称证、职务任命文件</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近五年以来的科研、专利、论文、著作、荣誉、兼职等证明材料。</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default" w:ascii="仿宋_GB2312" w:hAnsi="仿宋_GB2312" w:eastAsia="仿宋_GB2312" w:cs="仿宋_GB2312"/>
          <w:sz w:val="30"/>
          <w:szCs w:val="30"/>
          <w:lang w:val="en-US" w:eastAsia="zh-CN"/>
        </w:rPr>
        <w:t>3.将报名登记表及应聘材料扫描件以压缩包形式发送电子版到电子邮箱 dzrmyyzp</w:t>
      </w:r>
      <w:r>
        <w:rPr>
          <w:rFonts w:hint="eastAsia" w:ascii="微软雅黑" w:hAnsi="微软雅黑" w:eastAsia="微软雅黑" w:cs="微软雅黑"/>
          <w:sz w:val="24"/>
          <w:szCs w:val="24"/>
          <w:lang w:val="en-US" w:eastAsia="zh-CN"/>
        </w:rPr>
        <w:t>@</w:t>
      </w:r>
      <w:r>
        <w:rPr>
          <w:rFonts w:hint="default" w:ascii="仿宋_GB2312" w:hAnsi="仿宋_GB2312" w:eastAsia="仿宋_GB2312" w:cs="仿宋_GB2312"/>
          <w:sz w:val="30"/>
          <w:szCs w:val="30"/>
          <w:lang w:val="en-US" w:eastAsia="zh-CN"/>
        </w:rPr>
        <w:t>163.com，命名为“实用型人才引进+姓名”</w:t>
      </w:r>
      <w:r>
        <w:rPr>
          <w:rFonts w:hint="eastAsia" w:ascii="仿宋_GB2312" w:hAnsi="仿宋_GB2312" w:eastAsia="仿宋_GB2312" w:cs="仿宋_GB2312"/>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（二）</w:t>
      </w:r>
      <w:r>
        <w:rPr>
          <w:rFonts w:hint="default" w:ascii="仿宋_GB2312" w:hAnsi="仿宋_GB2312" w:eastAsia="仿宋_GB2312" w:cs="仿宋_GB2312"/>
          <w:sz w:val="30"/>
          <w:szCs w:val="30"/>
          <w:lang w:val="en-US" w:eastAsia="zh-CN"/>
        </w:rPr>
        <w:t>医院人才工作领导小组根据相关人才引进政策，制定具体招聘引进方案</w:t>
      </w:r>
      <w:r>
        <w:rPr>
          <w:rFonts w:hint="eastAsia" w:ascii="仿宋_GB2312" w:hAnsi="仿宋_GB2312" w:eastAsia="仿宋_GB2312" w:cs="仿宋_GB2312"/>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（三）</w:t>
      </w:r>
      <w:r>
        <w:rPr>
          <w:rFonts w:hint="default" w:ascii="仿宋_GB2312" w:hAnsi="仿宋_GB2312" w:eastAsia="仿宋_GB2312" w:cs="仿宋_GB2312"/>
          <w:sz w:val="30"/>
          <w:szCs w:val="30"/>
          <w:lang w:val="en-US" w:eastAsia="zh-CN"/>
        </w:rPr>
        <w:t>通过专家评议、组织考察、面谈或答辩等方式，根据应聘人员学习背景、工作经历、技术水平、学术专长和工作实绩等，按照坚持标准、按需引进，依事择人、人岗相适的要求，严格进行考核，并结合医院相关专业需要和人才梯队建设等情况</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初步确定拟引进人选候选人</w:t>
      </w:r>
      <w:r>
        <w:rPr>
          <w:rFonts w:hint="eastAsia" w:ascii="仿宋_GB2312" w:hAnsi="仿宋_GB2312" w:eastAsia="仿宋_GB2312" w:cs="仿宋_GB2312"/>
          <w:sz w:val="30"/>
          <w:szCs w:val="30"/>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（四）</w:t>
      </w:r>
      <w:r>
        <w:rPr>
          <w:rFonts w:hint="default" w:ascii="仿宋_GB2312" w:hAnsi="仿宋_GB2312" w:eastAsia="仿宋_GB2312" w:cs="仿宋_GB2312"/>
          <w:sz w:val="30"/>
          <w:szCs w:val="30"/>
          <w:lang w:val="en-US" w:eastAsia="zh-CN"/>
        </w:rPr>
        <w:t>医院研究提出拟引进人选</w:t>
      </w:r>
      <w:r>
        <w:rPr>
          <w:rFonts w:hint="eastAsia" w:ascii="仿宋_GB2312" w:hAnsi="仿宋_GB2312" w:eastAsia="仿宋_GB2312" w:cs="仿宋_GB2312"/>
          <w:sz w:val="30"/>
          <w:szCs w:val="30"/>
          <w:lang w:val="en-US" w:eastAsia="zh-CN"/>
        </w:rPr>
        <w:t>，</w:t>
      </w:r>
      <w:r>
        <w:rPr>
          <w:rFonts w:hint="default" w:ascii="仿宋_GB2312" w:hAnsi="仿宋_GB2312" w:eastAsia="仿宋_GB2312" w:cs="仿宋_GB2312"/>
          <w:sz w:val="30"/>
          <w:szCs w:val="30"/>
          <w:lang w:val="en-US" w:eastAsia="zh-CN"/>
        </w:rPr>
        <w:t>报相关主管部门同意后办理聘用手续。</w:t>
      </w:r>
      <w:bookmarkStart w:id="0" w:name="_GoBack"/>
      <w:bookmarkEnd w:id="0"/>
    </w:p>
    <w:sectPr>
      <w:pgSz w:w="11906" w:h="16838"/>
      <w:pgMar w:top="1440" w:right="1800" w:bottom="1440" w:left="191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yNjU5MjYwMjRjZDc2ODBmN2Q3ZjRkY2ViMTMyZDUifQ=="/>
  </w:docVars>
  <w:rsids>
    <w:rsidRoot w:val="00000000"/>
    <w:rsid w:val="0391784F"/>
    <w:rsid w:val="08CF258E"/>
    <w:rsid w:val="18236CCB"/>
    <w:rsid w:val="1B407F58"/>
    <w:rsid w:val="24F20F0E"/>
    <w:rsid w:val="3F8A049D"/>
    <w:rsid w:val="4F5E3848"/>
    <w:rsid w:val="54FB7779"/>
    <w:rsid w:val="58C74F69"/>
    <w:rsid w:val="59B71342"/>
    <w:rsid w:val="74754274"/>
    <w:rsid w:val="7F9219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1679</Words>
  <Characters>1775</Characters>
  <Lines>0</Lines>
  <Paragraphs>0</Paragraphs>
  <TotalTime>25</TotalTime>
  <ScaleCrop>false</ScaleCrop>
  <LinksUpToDate>false</LinksUpToDate>
  <CharactersWithSpaces>1781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2022-12-08T08:43:00Z</dcterms:created>
  <dc:creator>11</dc:creator>
  <cp:lastModifiedBy>王一淼淼淼</cp:lastModifiedBy>
  <dcterms:modified xsi:type="dcterms:W3CDTF">2022-12-08T10:03:38Z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2A4610019367487980412EF7C250627C</vt:lpwstr>
  </property>
</Properties>
</file>