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黑体" w:hAnsi="黑体" w:eastAsia="黑体" w:cs="黑体"/>
          <w:color w:val="auto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 w:bidi="ar"/>
        </w:rPr>
        <w:t>附件3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 w:bidi="ar"/>
        </w:rPr>
        <w:t>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考生防疫须知</w:t>
      </w:r>
    </w:p>
    <w:bookmarkEnd w:id="0"/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 xml:space="preserve">   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为积极应对新冠肺炎疫情，确保广大考生生命安全和身体健康，平稳做好人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才引进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考试工作，根据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省、市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防控办有关疫情防控工作要求，现将考生疫情防控要求告知如下：</w:t>
      </w:r>
    </w:p>
    <w:p>
      <w:pPr>
        <w:spacing w:line="560" w:lineRule="exac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 xml:space="preserve">    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一、考生应提前做好各项防疫准备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考生应提前申请“浙江健康码”（以下提及的健康码均专指“浙江健康码”）和“通信大数据行程卡”。考前不去国（境）外和疫情中高风险地区，以及人员密集场所等。鉴于近期疫情防控形势，建议考生在当地应接尽接新冠病毒疫苗。浙江各地“健康码”在省内互认（如为中高风险地区的除外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（二）请考生持续关注考前的疫情防控形势并遵从东阳疫情防控具体要求。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（三）疫情形势复杂多变，建议考生考前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14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天内尽量在考点当地，避免流动，非必要不聚集。对于刻意隐瞒病情或者不如实报告发热史、旅行史和接触史以及在考试疫情防控中拒不配合的考生，将依据相关法律法规予以处理。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 xml:space="preserve">   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二、考生应服从现场疫情防控管理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前，考生凭身份证、健康码、行程卡和核酸检测证明，考生健康申报表，从规定通道，经相关检测后进入考点。考中，应服从相应的防疫处置。考后，应及时有序离开考场。在考点时，只能在设定的考试相关区域内活动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（一）按实际参加首科考试日计算，考前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28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天内入境人员和考前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21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天内来自国内中高风险地区人员不得参加考试。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（二）所有考生进入考点必须同时满足以下条件：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浙江“健康码”绿码、“行程卡”绿码；</w:t>
      </w:r>
    </w:p>
    <w:p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提供本人当天实际参加的首场考试前</w:t>
      </w:r>
      <w:r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  <w:t>48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小时内新冠肺炎病毒核酸检测阴性报告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；</w:t>
      </w:r>
    </w:p>
    <w:p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现场测温</w:t>
      </w:r>
      <w:r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  <w:t>37.3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℃以下（允许间隔</w:t>
      </w:r>
      <w:r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  <w:t>2-3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分钟再测一次）。高于</w:t>
      </w:r>
      <w:r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  <w:t>37.3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℃的，应提供当天实际参加的首场考试前</w:t>
      </w:r>
      <w:r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小时内新冠肺炎病毒核酸检测阴性报告，并由专人负责带入隔离考场参考。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（三）考试时出现发热、咳嗽等相关症状或发现有与疫情相关的可疑情况，经调查，无流行病学史的受控转移至备用隔离考场考试，有流行病学史或不能坚持考试的受控转送定点医疗机构排查。</w:t>
      </w:r>
    </w:p>
    <w:p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 xml:space="preserve">   </w:t>
      </w:r>
      <w:r>
        <w:rPr>
          <w:rFonts w:ascii="黑体" w:hAnsi="黑体" w:eastAsia="黑体" w:cs="黑体"/>
          <w:color w:val="auto"/>
          <w:sz w:val="32"/>
          <w:szCs w:val="32"/>
        </w:rPr>
        <w:t> 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三、其他注意事项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（一）考生须打印“健康申报表”并如实填写并签名。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（二）考生应自备一次性医用外科口罩。在考点门口入场时，要提前戴好口罩，主动出示“健康码”、“行程卡”、“身份证”、“健康申报表”以及核酸检测阴性证明。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（三）考生从进入到离开考点期间，须全程规范佩戴好口罩（查验身份除外）。不扎堆、不聚集聊天，保持社交距离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米以上，有序入场和离场，入考场时统一进行手消处理。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   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（四）在备用隔离考场考试的考生，应在当场次考试结束后立即到定点医院排查。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（五）受疫情影响，考点禁止外来车辆入内，请考生尽量选择出租车、自行车或公共交通出行，途中做好个人防护。入场防疫检测需要一定时间，务必于考前一小时到达考点、考前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分钟到达考场门口，逾期不能入场，耽误考试时间的责任自负。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                   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（六）本须知内容可根据疫情防控形势适时调整，请及时关注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东阳人才网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信息发布内容。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注：流行病学史，是指在规定受控的时限内，有国（境）外和中高风险地区旅居史，以及“密接史”。规定受控的时限，包括集中隔离、居家观察、社区监测（限定活动场所）的时间，届时具体天数要求，按政府防疫管理部门的规定执行。</w:t>
      </w:r>
    </w:p>
    <w:p>
      <w:pPr>
        <w:rPr>
          <w:color w:val="auto"/>
        </w:rPr>
      </w:pPr>
    </w:p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spacing w:line="440" w:lineRule="exact"/>
        <w:jc w:val="center"/>
        <w:rPr>
          <w:rFonts w:hint="eastAsia" w:ascii="方正小标宋简体" w:hAnsi="黑体" w:eastAsia="方正小标宋简体" w:cs="黑体"/>
          <w:color w:val="auto"/>
          <w:sz w:val="44"/>
          <w:szCs w:val="44"/>
        </w:rPr>
      </w:pPr>
    </w:p>
    <w:p>
      <w:pPr>
        <w:spacing w:line="440" w:lineRule="exact"/>
        <w:jc w:val="center"/>
        <w:rPr>
          <w:rFonts w:hint="eastAsia" w:ascii="方正小标宋简体" w:hAnsi="黑体" w:eastAsia="方正小标宋简体" w:cs="黑体"/>
          <w:color w:val="auto"/>
          <w:sz w:val="44"/>
          <w:szCs w:val="44"/>
        </w:rPr>
      </w:pPr>
    </w:p>
    <w:p>
      <w:pPr>
        <w:spacing w:line="440" w:lineRule="exact"/>
        <w:jc w:val="center"/>
        <w:rPr>
          <w:rFonts w:hint="eastAsia" w:ascii="方正小标宋简体" w:hAnsi="黑体" w:eastAsia="方正小标宋简体" w:cs="黑体"/>
          <w:color w:val="auto"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hAnsi="黑体" w:eastAsia="方正小标宋简体" w:cs="黑体"/>
          <w:color w:val="auto"/>
          <w:sz w:val="44"/>
          <w:szCs w:val="44"/>
        </w:rPr>
      </w:pPr>
      <w:r>
        <w:rPr>
          <w:rFonts w:hint="eastAsia" w:ascii="方正小标宋简体" w:hAnsi="黑体" w:eastAsia="方正小标宋简体" w:cs="黑体"/>
          <w:color w:val="auto"/>
          <w:sz w:val="44"/>
          <w:szCs w:val="44"/>
        </w:rPr>
        <w:t>考生健康申报表</w:t>
      </w:r>
    </w:p>
    <w:p>
      <w:pPr>
        <w:spacing w:line="440" w:lineRule="exact"/>
        <w:rPr>
          <w:rFonts w:ascii="方正小标宋简体" w:hAnsi="黑体" w:eastAsia="方正小标宋简体" w:cs="黑体"/>
          <w:color w:val="auto"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463"/>
        <w:gridCol w:w="418"/>
        <w:gridCol w:w="838"/>
        <w:gridCol w:w="523"/>
        <w:gridCol w:w="314"/>
        <w:gridCol w:w="838"/>
        <w:gridCol w:w="838"/>
        <w:gridCol w:w="84"/>
        <w:gridCol w:w="755"/>
        <w:gridCol w:w="167"/>
        <w:gridCol w:w="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姓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名</w:t>
            </w:r>
          </w:p>
        </w:tc>
        <w:tc>
          <w:tcPr>
            <w:tcW w:w="188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身份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83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就读学校</w:t>
            </w:r>
          </w:p>
        </w:tc>
        <w:tc>
          <w:tcPr>
            <w:tcW w:w="271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手机号码</w:t>
            </w:r>
          </w:p>
        </w:tc>
        <w:tc>
          <w:tcPr>
            <w:tcW w:w="276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现居住地</w:t>
            </w:r>
          </w:p>
        </w:tc>
        <w:tc>
          <w:tcPr>
            <w:tcW w:w="271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276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6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现身体状况</w:t>
            </w:r>
          </w:p>
        </w:tc>
        <w:tc>
          <w:tcPr>
            <w:tcW w:w="2719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75" w:type="dxa"/>
            <w:gridSpan w:val="3"/>
            <w:vMerge w:val="restart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ascii="仿宋_GB2312" w:hAnsi="仿宋_GB2312" w:eastAsia="仿宋_GB2312" w:cs="仿宋_GB2312"/>
                <w:b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8"/>
                <w:szCs w:val="28"/>
              </w:rPr>
              <w:t>浙江“健康码”</w:t>
            </w:r>
          </w:p>
        </w:tc>
        <w:tc>
          <w:tcPr>
            <w:tcW w:w="92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绿色</w:t>
            </w:r>
          </w:p>
        </w:tc>
        <w:tc>
          <w:tcPr>
            <w:tcW w:w="92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黄色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红色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62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仿宋"/>
                <w:color w:val="auto"/>
                <w:sz w:val="32"/>
                <w:szCs w:val="32"/>
              </w:rPr>
            </w:pPr>
          </w:p>
        </w:tc>
        <w:tc>
          <w:tcPr>
            <w:tcW w:w="2719" w:type="dxa"/>
            <w:gridSpan w:val="3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仿宋"/>
                <w:color w:val="auto"/>
                <w:sz w:val="32"/>
                <w:szCs w:val="32"/>
              </w:rPr>
            </w:pPr>
          </w:p>
        </w:tc>
        <w:tc>
          <w:tcPr>
            <w:tcW w:w="1675" w:type="dxa"/>
            <w:gridSpan w:val="3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仿宋"/>
                <w:color w:val="auto"/>
                <w:sz w:val="32"/>
                <w:szCs w:val="32"/>
              </w:rPr>
            </w:pPr>
          </w:p>
        </w:tc>
        <w:tc>
          <w:tcPr>
            <w:tcW w:w="922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color w:val="auto"/>
                <w:sz w:val="32"/>
                <w:szCs w:val="32"/>
              </w:rPr>
            </w:pPr>
          </w:p>
        </w:tc>
        <w:tc>
          <w:tcPr>
            <w:tcW w:w="922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color w:val="auto"/>
                <w:sz w:val="32"/>
                <w:szCs w:val="32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本人是否确诊（疑似）病例及治疗情况</w:t>
            </w:r>
          </w:p>
        </w:tc>
        <w:tc>
          <w:tcPr>
            <w:tcW w:w="177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本人是否接受集中医学观察</w:t>
            </w:r>
          </w:p>
        </w:tc>
        <w:tc>
          <w:tcPr>
            <w:tcW w:w="1844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是否有中高风险地区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旅居史</w:t>
            </w:r>
          </w:p>
        </w:tc>
        <w:tc>
          <w:tcPr>
            <w:tcW w:w="17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核酸检测和血清学检测情况</w:t>
            </w:r>
          </w:p>
        </w:tc>
        <w:tc>
          <w:tcPr>
            <w:tcW w:w="1844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282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来浙前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天行程轨迹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（应注明具体时间、地点及出行交通方式）</w:t>
            </w:r>
          </w:p>
        </w:tc>
        <w:tc>
          <w:tcPr>
            <w:tcW w:w="5697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282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是否被当地认定为密切接触者</w:t>
            </w:r>
          </w:p>
        </w:tc>
        <w:tc>
          <w:tcPr>
            <w:tcW w:w="5697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282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直系亲属及共同居住人健康状况</w:t>
            </w:r>
          </w:p>
        </w:tc>
        <w:tc>
          <w:tcPr>
            <w:tcW w:w="5697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282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其他需要说明的情况</w:t>
            </w:r>
          </w:p>
        </w:tc>
        <w:tc>
          <w:tcPr>
            <w:tcW w:w="5697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ascii="仿宋_GB2312" w:hAnsi="仿宋" w:eastAsia="仿宋_GB2312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考生诚信签名</w:t>
            </w:r>
          </w:p>
        </w:tc>
        <w:tc>
          <w:tcPr>
            <w:tcW w:w="5697" w:type="dxa"/>
            <w:gridSpan w:val="10"/>
            <w:noWrap w:val="0"/>
            <w:vAlign w:val="center"/>
          </w:tcPr>
          <w:p>
            <w:pPr>
              <w:pStyle w:val="3"/>
              <w:spacing w:line="440" w:lineRule="exact"/>
              <w:ind w:firstLine="280" w:firstLineChars="100"/>
              <w:rPr>
                <w:rFonts w:ascii="仿宋_GB2312" w:hAnsi="仿宋_GB2312" w:eastAsia="仿宋_GB2312" w:cs="仿宋_GB2312"/>
                <w:b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8"/>
                <w:szCs w:val="28"/>
              </w:rPr>
              <w:t>本人承诺：以上所有信息均真实正确。若有不实愿意承担相应法律责任。</w:t>
            </w:r>
          </w:p>
          <w:p>
            <w:pPr>
              <w:pStyle w:val="3"/>
              <w:spacing w:line="440" w:lineRule="exact"/>
              <w:ind w:firstLine="840" w:firstLineChars="300"/>
              <w:rPr>
                <w:rFonts w:ascii="仿宋_GB2312" w:hAnsi="仿宋_GB2312" w:eastAsia="仿宋_GB2312" w:cs="仿宋_GB2312"/>
                <w:b w:val="0"/>
                <w:color w:val="auto"/>
                <w:sz w:val="28"/>
                <w:szCs w:val="28"/>
              </w:rPr>
            </w:pPr>
          </w:p>
          <w:p>
            <w:pPr>
              <w:pStyle w:val="3"/>
              <w:spacing w:line="440" w:lineRule="exact"/>
              <w:ind w:firstLine="840" w:firstLineChars="300"/>
              <w:rPr>
                <w:rFonts w:ascii="仿宋_GB2312" w:hAnsi="仿宋_GB2312" w:eastAsia="仿宋_GB2312" w:cs="仿宋_GB2312"/>
                <w:b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8"/>
                <w:szCs w:val="28"/>
              </w:rPr>
              <w:t>签名：</w:t>
            </w:r>
          </w:p>
          <w:p>
            <w:pPr>
              <w:spacing w:line="440" w:lineRule="exact"/>
              <w:ind w:firstLine="2800" w:firstLineChars="100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2022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月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日</w:t>
            </w:r>
          </w:p>
        </w:tc>
      </w:tr>
    </w:tbl>
    <w:p>
      <w:pPr>
        <w:adjustRightInd w:val="0"/>
        <w:spacing w:line="280" w:lineRule="exact"/>
        <w:rPr>
          <w:rFonts w:ascii="仿宋" w:hAnsi="仿宋" w:eastAsia="仿宋" w:cs="Times New Roman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注：</w:t>
      </w:r>
      <w:r>
        <w:rPr>
          <w:rFonts w:ascii="仿宋" w:hAnsi="仿宋" w:eastAsia="仿宋" w:cs="仿宋"/>
          <w:color w:val="auto"/>
          <w:sz w:val="24"/>
          <w:szCs w:val="24"/>
        </w:rPr>
        <w:t>1.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本表由本人亲笔签名后，在进入考点时交给工作人员。</w:t>
      </w:r>
    </w:p>
    <w:p>
      <w:pPr>
        <w:pStyle w:val="7"/>
        <w:adjustRightInd w:val="0"/>
        <w:spacing w:before="0" w:after="0" w:line="280" w:lineRule="exact"/>
        <w:ind w:firstLine="480" w:firstLineChars="200"/>
        <w:jc w:val="both"/>
        <w:rPr>
          <w:rFonts w:hint="eastAsia" w:ascii="仿宋" w:hAnsi="仿宋" w:eastAsia="仿宋" w:cs="Times New Roman"/>
          <w:color w:val="auto"/>
          <w:kern w:val="0"/>
          <w:sz w:val="30"/>
          <w:szCs w:val="30"/>
          <w:lang w:val="en-US" w:eastAsia="zh-CN"/>
        </w:rPr>
      </w:pPr>
      <w:r>
        <w:rPr>
          <w:rFonts w:ascii="仿宋" w:hAnsi="仿宋" w:eastAsia="仿宋" w:cs="仿宋"/>
          <w:b w:val="0"/>
          <w:bCs w:val="0"/>
          <w:color w:val="auto"/>
          <w:sz w:val="24"/>
          <w:szCs w:val="24"/>
        </w:rPr>
        <w:t>2.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本表填报情况的真实性将作为录用考察内容之一。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iMGU0MTFiOGVkMWQ0ZDY0NmJmM2NiNDU5YzAxZjEifQ=="/>
  </w:docVars>
  <w:rsids>
    <w:rsidRoot w:val="400B0183"/>
    <w:rsid w:val="400B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 w:eastAsia="宋体"/>
      <w:sz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customStyle="1" w:styleId="7">
    <w:name w:val="标题1"/>
    <w:basedOn w:val="4"/>
    <w:qFormat/>
    <w:uiPriority w:val="0"/>
    <w:pPr>
      <w:spacing w:line="360" w:lineRule="auto"/>
    </w:pPr>
    <w:rPr>
      <w:rFonts w:ascii="Cambria" w:hAnsi="Cambria" w:eastAsia="黑体" w:cs="Cambria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2022-11-18T01:33:00Z</dcterms:created>
  <dc:creator>Lenovo</dc:creator>
  <cp:lastModifiedBy>Lenovo</cp:lastModifiedBy>
  <dcterms:modified xsi:type="dcterms:W3CDTF">2022-11-18T01:33:49Z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8867B799212845DFB319366DC09A35E1</vt:lpwstr>
  </property>
</Properties>
</file>