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Style w:val="6"/>
          <w:rFonts w:hint="eastAsia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Style w:val="6"/>
          <w:rFonts w:hint="eastAsia" w:cs="宋体"/>
          <w:b w:val="0"/>
          <w:bCs w:val="0"/>
          <w:color w:val="000000"/>
          <w:sz w:val="28"/>
          <w:szCs w:val="28"/>
          <w:lang w:eastAsia="zh-CN"/>
        </w:rPr>
        <w:t>附件</w:t>
      </w:r>
      <w:r>
        <w:rPr>
          <w:rStyle w:val="6"/>
          <w:rFonts w:hint="eastAsia" w:cs="宋体"/>
          <w:b w:val="0"/>
          <w:bCs w:val="0"/>
          <w:color w:val="000000"/>
          <w:sz w:val="28"/>
          <w:szCs w:val="28"/>
          <w:lang w:val="en-US" w:eastAsia="zh-CN"/>
        </w:rPr>
        <w:t>2：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考生防疫须知</w:t>
      </w:r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  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为积极应对新冠肺炎疫情，确保广大考生生命安全和身体健康，平稳做好人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才引进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考试工作，根据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省、市</w:t>
      </w:r>
      <w:r>
        <w:rPr>
          <w:rFonts w:hint="eastAsia" w:ascii="仿宋_GB2312" w:hAnsi="仿宋_GB2312" w:eastAsia="仿宋_GB2312" w:cs="仿宋_GB2312"/>
          <w:sz w:val="32"/>
          <w:szCs w:val="32"/>
        </w:rPr>
        <w:t>防控办有关疫情防控工作要求，现将考生疫情防控要求告知如下：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   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一、考生应提前做好各项防疫准备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接尽接新冠病毒疫苗。浙江各地“健康码”在省内互认（如为中高风险地区的除外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（二）请考生持续关注考前的疫情防控形势并遵从东阳疫情防控具体要求。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（三）疫情形势复杂多变，建议考生考前</w:t>
      </w:r>
      <w:r>
        <w:rPr>
          <w:rFonts w:ascii="仿宋_GB2312" w:hAnsi="仿宋_GB2312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  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二、考生应服从现场疫情防控管理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，考生凭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（一）按实际参加首科考试日计算，考前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天内入境人员和考前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天内来自国内中高风险地区人员不得参加考试。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（二）所有考生进入考点必须同时满足以下条件：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浙江“健康码”绿码、“行程卡”绿码；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提供本人当天实际参加的首场考试前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48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小时内新冠肺炎病毒核酸检测阴性报告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；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现场测温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℃以下（允许间隔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2-3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分钟再测一次）。高于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℃的，应提供当天实际参加的首场考试前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小时内新冠肺炎病毒核酸检测阴性报告，并由专人负责带入隔离考场参考。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   </w:t>
      </w:r>
      <w:r>
        <w:rPr>
          <w:rFonts w:ascii="黑体" w:hAnsi="黑体" w:eastAsia="黑体" w:cs="黑体"/>
          <w:sz w:val="32"/>
          <w:szCs w:val="32"/>
        </w:rPr>
        <w:t>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三、其他注意事项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（一）考生须打印“健康申报表”并如实填写并签名。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（二）考生应自备一次性医用外科口罩。在考点门口入场时，要提前戴好口罩，主动出示“健康码”、“行程卡”、“身份证”、“健康申报表”以及核酸检测阴性证明。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（三）考生从进入到离开考点期间，须全程规范佩戴好口罩（查验身份除外）。不扎堆、不聚集聊天，保持社交距离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米以上，有序入场和离场，入考场时统一进行手消处理。</w:t>
      </w:r>
      <w:r>
        <w:rPr>
          <w:rFonts w:ascii="仿宋_GB2312" w:hAnsi="仿宋_GB2312" w:eastAsia="仿宋_GB2312" w:cs="仿宋_GB2312"/>
          <w:sz w:val="32"/>
          <w:szCs w:val="32"/>
        </w:rPr>
        <w:t>   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（四）在备用隔离考场考试的考生，应在当场次考试结束后立即到定点医院排查。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（五）受疫情影响，考点禁止外来车辆入内，请考生尽量选择出租车、自行车或公共交通出行，途中做好个人防护。入场防疫检测需要一定时间，务必于考前一小时到达考点、考前</w:t>
      </w:r>
      <w:r>
        <w:rPr>
          <w:rFonts w:ascii="仿宋_GB2312" w:hAnsi="仿宋_GB2312" w:eastAsia="仿宋_GB2312" w:cs="仿宋_GB2312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分钟到达考场门口，逾期不能入场，耽误考试时间的责任自负。</w:t>
      </w:r>
      <w:r>
        <w:rPr>
          <w:rFonts w:ascii="仿宋_GB2312" w:hAnsi="仿宋_GB2312" w:eastAsia="仿宋_GB2312" w:cs="仿宋_GB2312"/>
          <w:sz w:val="32"/>
          <w:szCs w:val="32"/>
        </w:rPr>
        <w:t>                   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（六）本须知内容可根据疫情防控形势适时调整，请及时关注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东阳人才网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信息发布内容。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</w:p>
    <w:p/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考生健康申报表</w:t>
      </w:r>
    </w:p>
    <w:p>
      <w:pPr>
        <w:spacing w:line="440" w:lineRule="exact"/>
        <w:rPr>
          <w:rFonts w:ascii="方正小标宋简体" w:hAnsi="黑体" w:eastAsia="方正小标宋简体" w:cs="黑体"/>
          <w:sz w:val="44"/>
          <w:szCs w:val="44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463"/>
        <w:gridCol w:w="418"/>
        <w:gridCol w:w="838"/>
        <w:gridCol w:w="523"/>
        <w:gridCol w:w="314"/>
        <w:gridCol w:w="838"/>
        <w:gridCol w:w="838"/>
        <w:gridCol w:w="84"/>
        <w:gridCol w:w="755"/>
        <w:gridCol w:w="167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8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就读学校</w:t>
            </w:r>
          </w:p>
        </w:tc>
        <w:tc>
          <w:tcPr>
            <w:tcW w:w="271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现居住地</w:t>
            </w:r>
          </w:p>
        </w:tc>
        <w:tc>
          <w:tcPr>
            <w:tcW w:w="271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现身体状况</w:t>
            </w:r>
          </w:p>
        </w:tc>
        <w:tc>
          <w:tcPr>
            <w:tcW w:w="2719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浙江“健康码”</w:t>
            </w: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绿色</w:t>
            </w: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黄色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2719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675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本人是否确诊（疑似）病例及治疗情况</w:t>
            </w:r>
          </w:p>
        </w:tc>
        <w:tc>
          <w:tcPr>
            <w:tcW w:w="177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本人是否接受集中医学观察</w:t>
            </w:r>
          </w:p>
        </w:tc>
        <w:tc>
          <w:tcPr>
            <w:tcW w:w="1844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是否有中高风险地区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旅居史</w:t>
            </w:r>
          </w:p>
        </w:tc>
        <w:tc>
          <w:tcPr>
            <w:tcW w:w="17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核酸检测和血清学检测情况</w:t>
            </w:r>
          </w:p>
        </w:tc>
        <w:tc>
          <w:tcPr>
            <w:tcW w:w="1844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来浙前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天行程轨迹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（应注明具体时间、地点及出行交通方式）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是否被当地认定为密切接触者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直系亲属及共同居住人健康状况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其他需要说明的情况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考生诚信签名</w:t>
            </w:r>
          </w:p>
        </w:tc>
        <w:tc>
          <w:tcPr>
            <w:tcW w:w="5697" w:type="dxa"/>
            <w:gridSpan w:val="10"/>
            <w:noWrap w:val="0"/>
            <w:vAlign w:val="center"/>
          </w:tcPr>
          <w:p>
            <w:pPr>
              <w:pStyle w:val="2"/>
              <w:spacing w:line="440" w:lineRule="exact"/>
              <w:ind w:firstLine="280" w:firstLineChars="10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本人承诺：以上所有信息均真实正确。若有不实愿意承担相应法律责任。</w:t>
            </w:r>
          </w:p>
          <w:p>
            <w:pPr>
              <w:pStyle w:val="2"/>
              <w:spacing w:line="440" w:lineRule="exact"/>
              <w:ind w:firstLine="840" w:firstLineChars="30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</w:p>
          <w:p>
            <w:pPr>
              <w:pStyle w:val="2"/>
              <w:spacing w:line="440" w:lineRule="exact"/>
              <w:ind w:firstLine="840" w:firstLineChars="30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签名：</w:t>
            </w:r>
          </w:p>
          <w:p>
            <w:pPr>
              <w:spacing w:line="440" w:lineRule="exact"/>
              <w:ind w:firstLine="2800" w:firstLineChars="10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pacing w:line="28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ascii="仿宋" w:hAnsi="仿宋" w:eastAsia="仿宋" w:cs="仿宋"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本表由本人亲笔签名后，在进入考点时交给工作人员。</w:t>
      </w:r>
    </w:p>
    <w:p>
      <w:pPr>
        <w:pStyle w:val="7"/>
        <w:adjustRightInd w:val="0"/>
        <w:spacing w:before="0" w:after="0" w:line="280" w:lineRule="exact"/>
        <w:ind w:firstLine="480" w:firstLineChars="200"/>
        <w:jc w:val="both"/>
        <w:rPr>
          <w:rFonts w:hint="eastAsia" w:ascii="宋体" w:hAnsi="宋体" w:cs="宋体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ascii="仿宋" w:hAnsi="仿宋" w:eastAsia="仿宋" w:cs="仿宋"/>
          <w:b w:val="0"/>
          <w:bCs w:val="0"/>
          <w:sz w:val="24"/>
          <w:szCs w:val="24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本表填报情况的真实性将作为录用考察内容之一。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38EE773C"/>
    <w:rsid w:val="38EE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6">
    <w:name w:val="Strong"/>
    <w:basedOn w:val="5"/>
    <w:uiPriority w:val="0"/>
    <w:rPr>
      <w:b/>
      <w:bCs/>
    </w:rPr>
  </w:style>
  <w:style w:type="paragraph" w:customStyle="1" w:styleId="7">
    <w:name w:val="标题1"/>
    <w:basedOn w:val="3"/>
    <w:qFormat/>
    <w:uiPriority w:val="0"/>
    <w:pPr>
      <w:spacing w:line="360" w:lineRule="auto"/>
    </w:pPr>
    <w:rPr>
      <w:rFonts w:ascii="Cambria" w:hAnsi="Cambria" w:eastAsia="黑体" w:cs="Cambria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2022-11-11T07:20:00Z</dcterms:created>
  <dc:creator>Lenovo</dc:creator>
  <cp:lastModifiedBy>Lenovo</cp:lastModifiedBy>
  <dcterms:modified xsi:type="dcterms:W3CDTF">2022-11-11T07:21:43Z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5E138660C51344AF8BBA29EFC0B9A0F9</vt:lpwstr>
  </property>
</Properties>
</file>