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after="0" w:afterAutospacing="0" w:line="520" w:lineRule="exact"/>
        <w:jc w:val="center"/>
        <w:textAlignment w:val="auto"/>
        <w:rPr>
          <w:rFonts w:hint="eastAsia" w:ascii="方正小标宋_GBK" w:hAnsi="方正小标宋_GBK" w:eastAsia="方正小标宋_GBK" w:cs="方正小标宋_GBK"/>
          <w:color w:val="333333"/>
          <w:sz w:val="44"/>
          <w:szCs w:val="44"/>
        </w:rPr>
      </w:pPr>
      <w:r>
        <w:rPr>
          <w:rFonts w:hint="eastAsia" w:ascii="方正小标宋_GBK" w:hAnsi="方正小标宋_GBK" w:eastAsia="方正小标宋_GBK" w:cs="方正小标宋_GBK"/>
          <w:color w:val="333333"/>
          <w:sz w:val="44"/>
          <w:szCs w:val="44"/>
        </w:rPr>
        <w:t>湖滨新区</w:t>
      </w:r>
      <w:r>
        <w:rPr>
          <w:rFonts w:hint="default" w:ascii="Times New Roman" w:hAnsi="Times New Roman" w:eastAsia="方正小标宋_GBK" w:cs="Times New Roman"/>
          <w:color w:val="333333"/>
          <w:sz w:val="44"/>
          <w:szCs w:val="44"/>
        </w:rPr>
        <w:t>2022</w:t>
      </w:r>
      <w:r>
        <w:rPr>
          <w:rFonts w:hint="eastAsia" w:ascii="方正小标宋_GBK" w:hAnsi="方正小标宋_GBK" w:eastAsia="方正小标宋_GBK" w:cs="方正小标宋_GBK"/>
          <w:color w:val="333333"/>
          <w:sz w:val="44"/>
          <w:szCs w:val="44"/>
        </w:rPr>
        <w:t>年</w:t>
      </w:r>
      <w:r>
        <w:rPr>
          <w:rFonts w:hint="eastAsia" w:ascii="方正小标宋_GBK" w:hAnsi="方正小标宋_GBK" w:eastAsia="方正小标宋_GBK" w:cs="方正小标宋_GBK"/>
          <w:color w:val="333333"/>
          <w:sz w:val="44"/>
          <w:szCs w:val="44"/>
          <w:lang w:val="en-US" w:eastAsia="zh-CN"/>
        </w:rPr>
        <w:t>招聘</w:t>
      </w:r>
      <w:r>
        <w:rPr>
          <w:rFonts w:hint="eastAsia" w:ascii="方正小标宋_GBK" w:hAnsi="方正小标宋_GBK" w:eastAsia="方正小标宋_GBK" w:cs="方正小标宋_GBK"/>
          <w:color w:val="333333"/>
          <w:sz w:val="44"/>
          <w:szCs w:val="44"/>
        </w:rPr>
        <w:t>乡村医生简章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为加强乡村医生队伍建设，促进全区医疗卫生事业健康持续发展，经研究，决定面向社会招聘乡村医生。现将有关事项公</w:t>
      </w:r>
      <w:r>
        <w:rPr>
          <w:rFonts w:hint="eastAsia" w:ascii="仿宋" w:hAnsi="仿宋" w:eastAsia="仿宋" w:cs="仿宋"/>
          <w:sz w:val="32"/>
          <w:szCs w:val="32"/>
          <w:lang w:val="en-US" w:eastAsia="zh-CN"/>
        </w:rPr>
        <w:t>告</w:t>
      </w:r>
      <w:r>
        <w:rPr>
          <w:rFonts w:hint="eastAsia" w:ascii="仿宋" w:hAnsi="仿宋" w:eastAsia="仿宋" w:cs="仿宋"/>
          <w:sz w:val="32"/>
          <w:szCs w:val="32"/>
        </w:rPr>
        <w:t>如下：</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一、招聘岗位及人数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全区拟面向社会公开招聘</w:t>
      </w:r>
      <w:r>
        <w:rPr>
          <w:rFonts w:hint="default" w:ascii="Times New Roman" w:hAnsi="Times New Roman" w:eastAsia="仿宋" w:cs="Times New Roman"/>
          <w:sz w:val="32"/>
          <w:szCs w:val="32"/>
          <w:lang w:val="en-US" w:eastAsia="zh-CN"/>
        </w:rPr>
        <w:t>25</w:t>
      </w:r>
      <w:r>
        <w:rPr>
          <w:rFonts w:hint="eastAsia" w:ascii="仿宋" w:hAnsi="仿宋" w:eastAsia="仿宋" w:cs="仿宋"/>
          <w:sz w:val="32"/>
          <w:szCs w:val="32"/>
        </w:rPr>
        <w:t>名乡村医生。具体招聘职位、人数和相关条件等详见《湖滨新区公开招聘</w:t>
      </w:r>
      <w:r>
        <w:rPr>
          <w:rFonts w:hint="eastAsia" w:ascii="仿宋" w:hAnsi="仿宋" w:eastAsia="仿宋" w:cs="仿宋"/>
          <w:sz w:val="32"/>
          <w:szCs w:val="32"/>
          <w:lang w:val="en-US" w:eastAsia="zh-CN"/>
        </w:rPr>
        <w:t>乡村医生</w:t>
      </w:r>
      <w:r>
        <w:rPr>
          <w:rFonts w:hint="eastAsia" w:ascii="仿宋" w:hAnsi="仿宋" w:eastAsia="仿宋" w:cs="仿宋"/>
          <w:sz w:val="32"/>
          <w:szCs w:val="32"/>
        </w:rPr>
        <w:t>岗位表》。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二、招聘对象及条件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一</w:t>
      </w:r>
      <w:r>
        <w:rPr>
          <w:rFonts w:hint="eastAsia" w:ascii="仿宋" w:hAnsi="仿宋" w:eastAsia="仿宋" w:cs="仿宋"/>
          <w:sz w:val="32"/>
          <w:szCs w:val="32"/>
          <w:lang w:eastAsia="zh-CN"/>
        </w:rPr>
        <w:t>）</w:t>
      </w:r>
      <w:r>
        <w:rPr>
          <w:rFonts w:hint="eastAsia" w:ascii="仿宋" w:hAnsi="仿宋" w:eastAsia="仿宋" w:cs="仿宋"/>
          <w:sz w:val="32"/>
          <w:szCs w:val="32"/>
        </w:rPr>
        <w:t>政治思想好，热爱医疗卫生事业，遵纪守法，身体健康，能适应工作需要；</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（二）学历层次为全日制中专及以上并且取得执业助理或乡村医生资格及以上职称人员；应届毕业生未取得相关资格的，可以报考，需两年内取得相关资格，否则工作满两年后解聘；</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（三）年龄在</w:t>
      </w:r>
      <w:r>
        <w:rPr>
          <w:rFonts w:hint="default" w:ascii="Times New Roman" w:hAnsi="Times New Roman" w:eastAsia="仿宋" w:cs="Times New Roman"/>
          <w:sz w:val="32"/>
          <w:szCs w:val="32"/>
        </w:rPr>
        <w:t>18</w:t>
      </w:r>
      <w:r>
        <w:rPr>
          <w:rFonts w:hint="eastAsia" w:ascii="仿宋" w:hAnsi="仿宋" w:eastAsia="仿宋" w:cs="仿宋"/>
          <w:sz w:val="32"/>
          <w:szCs w:val="32"/>
        </w:rPr>
        <w:t>周岁以上、</w:t>
      </w:r>
      <w:r>
        <w:rPr>
          <w:rFonts w:hint="eastAsia" w:ascii="Times New Roman" w:hAnsi="Times New Roman" w:eastAsia="仿宋" w:cs="Times New Roman"/>
          <w:sz w:val="32"/>
          <w:szCs w:val="32"/>
        </w:rPr>
        <w:t>35</w:t>
      </w:r>
      <w:r>
        <w:rPr>
          <w:rFonts w:hint="eastAsia" w:ascii="仿宋" w:hAnsi="仿宋" w:eastAsia="仿宋" w:cs="仿宋"/>
          <w:sz w:val="32"/>
          <w:szCs w:val="32"/>
        </w:rPr>
        <w:t>周岁以下（</w:t>
      </w:r>
      <w:r>
        <w:rPr>
          <w:rFonts w:hint="eastAsia" w:ascii="Times New Roman" w:hAnsi="Times New Roman" w:eastAsia="仿宋" w:cs="Times New Roman"/>
          <w:sz w:val="32"/>
          <w:szCs w:val="32"/>
        </w:rPr>
        <w:t>200</w:t>
      </w:r>
      <w:r>
        <w:rPr>
          <w:rFonts w:hint="eastAsia" w:ascii="Times New Roman" w:hAnsi="Times New Roman" w:eastAsia="仿宋" w:cs="Times New Roman"/>
          <w:sz w:val="32"/>
          <w:szCs w:val="32"/>
          <w:lang w:val="en-US" w:eastAsia="zh-CN"/>
        </w:rPr>
        <w:t>3</w:t>
      </w:r>
      <w:r>
        <w:rPr>
          <w:rFonts w:hint="eastAsia" w:ascii="仿宋" w:hAnsi="仿宋" w:eastAsia="仿宋" w:cs="仿宋"/>
          <w:sz w:val="32"/>
          <w:szCs w:val="32"/>
        </w:rPr>
        <w:t>年</w:t>
      </w:r>
      <w:r>
        <w:rPr>
          <w:rFonts w:hint="eastAsia" w:ascii="Times New Roman" w:hAnsi="Times New Roman" w:eastAsia="仿宋" w:cs="Times New Roman"/>
          <w:sz w:val="32"/>
          <w:szCs w:val="32"/>
          <w:lang w:val="en-US" w:eastAsia="zh-CN"/>
        </w:rPr>
        <w:t>10</w:t>
      </w:r>
      <w:r>
        <w:rPr>
          <w:rFonts w:hint="eastAsia" w:ascii="仿宋" w:hAnsi="仿宋" w:eastAsia="仿宋" w:cs="仿宋"/>
          <w:sz w:val="32"/>
          <w:szCs w:val="32"/>
        </w:rPr>
        <w:t>月</w:t>
      </w:r>
      <w:r>
        <w:rPr>
          <w:rFonts w:hint="eastAsia" w:ascii="Times New Roman" w:hAnsi="Times New Roman" w:eastAsia="仿宋" w:cs="Times New Roman"/>
          <w:sz w:val="32"/>
          <w:szCs w:val="32"/>
          <w:lang w:val="en-US" w:eastAsia="zh-CN"/>
        </w:rPr>
        <w:t>31</w:t>
      </w:r>
      <w:r>
        <w:rPr>
          <w:rFonts w:hint="eastAsia" w:ascii="仿宋" w:hAnsi="仿宋" w:eastAsia="仿宋" w:cs="仿宋"/>
          <w:sz w:val="32"/>
          <w:szCs w:val="32"/>
        </w:rPr>
        <w:t>日至</w:t>
      </w:r>
      <w:r>
        <w:rPr>
          <w:rFonts w:hint="eastAsia" w:ascii="Times New Roman" w:hAnsi="Times New Roman" w:eastAsia="仿宋" w:cs="Times New Roman"/>
          <w:sz w:val="32"/>
          <w:szCs w:val="32"/>
          <w:lang w:val="en-US" w:eastAsia="zh-CN"/>
        </w:rPr>
        <w:t>1986</w:t>
      </w:r>
      <w:r>
        <w:rPr>
          <w:rFonts w:hint="eastAsia" w:ascii="仿宋" w:hAnsi="仿宋" w:eastAsia="仿宋" w:cs="仿宋"/>
          <w:sz w:val="32"/>
          <w:szCs w:val="32"/>
        </w:rPr>
        <w:t>年</w:t>
      </w:r>
      <w:r>
        <w:rPr>
          <w:rFonts w:hint="eastAsia" w:ascii="Times New Roman" w:hAnsi="Times New Roman" w:eastAsia="仿宋" w:cs="Times New Roman"/>
          <w:sz w:val="32"/>
          <w:szCs w:val="32"/>
          <w:lang w:val="en-US" w:eastAsia="zh-CN"/>
        </w:rPr>
        <w:t>10</w:t>
      </w:r>
      <w:r>
        <w:rPr>
          <w:rFonts w:hint="eastAsia" w:ascii="仿宋" w:hAnsi="仿宋" w:eastAsia="仿宋" w:cs="仿宋"/>
          <w:sz w:val="32"/>
          <w:szCs w:val="32"/>
        </w:rPr>
        <w:t>月</w:t>
      </w:r>
      <w:r>
        <w:rPr>
          <w:rFonts w:hint="eastAsia" w:ascii="Times New Roman" w:hAnsi="Times New Roman" w:eastAsia="仿宋" w:cs="Times New Roman"/>
          <w:sz w:val="32"/>
          <w:szCs w:val="32"/>
          <w:lang w:val="en-US" w:eastAsia="zh-CN"/>
        </w:rPr>
        <w:t>31</w:t>
      </w:r>
      <w:r>
        <w:rPr>
          <w:rFonts w:hint="eastAsia" w:ascii="仿宋" w:hAnsi="仿宋" w:eastAsia="仿宋" w:cs="仿宋"/>
          <w:sz w:val="32"/>
          <w:szCs w:val="32"/>
        </w:rPr>
        <w:t>日期间出生），临床医生可放宽至</w:t>
      </w:r>
      <w:r>
        <w:rPr>
          <w:rFonts w:hint="eastAsia" w:ascii="Times New Roman" w:hAnsi="Times New Roman" w:eastAsia="仿宋" w:cs="Times New Roman"/>
          <w:sz w:val="32"/>
          <w:szCs w:val="32"/>
          <w:lang w:val="en-US" w:eastAsia="zh-CN"/>
        </w:rPr>
        <w:t>45</w:t>
      </w:r>
      <w:r>
        <w:rPr>
          <w:rFonts w:hint="eastAsia" w:ascii="仿宋" w:hAnsi="仿宋" w:eastAsia="仿宋" w:cs="仿宋"/>
          <w:sz w:val="32"/>
          <w:szCs w:val="32"/>
        </w:rPr>
        <w:t>周岁（</w:t>
      </w:r>
      <w:r>
        <w:rPr>
          <w:rFonts w:hint="eastAsia" w:ascii="Times New Roman" w:hAnsi="Times New Roman" w:eastAsia="仿宋" w:cs="Times New Roman"/>
          <w:sz w:val="32"/>
          <w:szCs w:val="32"/>
          <w:lang w:val="en-US" w:eastAsia="zh-CN"/>
        </w:rPr>
        <w:t>1976</w:t>
      </w:r>
      <w:r>
        <w:rPr>
          <w:rFonts w:hint="eastAsia" w:ascii="仿宋" w:hAnsi="仿宋" w:eastAsia="仿宋" w:cs="仿宋"/>
          <w:sz w:val="32"/>
          <w:szCs w:val="32"/>
        </w:rPr>
        <w:t>年</w:t>
      </w:r>
      <w:r>
        <w:rPr>
          <w:rFonts w:hint="eastAsia" w:ascii="Times New Roman" w:hAnsi="Times New Roman" w:eastAsia="仿宋" w:cs="Times New Roman"/>
          <w:sz w:val="32"/>
          <w:szCs w:val="32"/>
          <w:lang w:val="en-US" w:eastAsia="zh-CN"/>
        </w:rPr>
        <w:t>10</w:t>
      </w:r>
      <w:r>
        <w:rPr>
          <w:rFonts w:hint="eastAsia" w:ascii="仿宋" w:hAnsi="仿宋" w:eastAsia="仿宋" w:cs="仿宋"/>
          <w:sz w:val="32"/>
          <w:szCs w:val="32"/>
        </w:rPr>
        <w:t>月</w:t>
      </w:r>
      <w:r>
        <w:rPr>
          <w:rFonts w:hint="eastAsia" w:ascii="Times New Roman" w:hAnsi="Times New Roman" w:eastAsia="仿宋" w:cs="Times New Roman"/>
          <w:sz w:val="32"/>
          <w:szCs w:val="32"/>
          <w:lang w:val="en-US" w:eastAsia="zh-CN"/>
        </w:rPr>
        <w:t>31</w:t>
      </w:r>
      <w:r>
        <w:rPr>
          <w:rFonts w:hint="eastAsia" w:ascii="仿宋" w:hAnsi="仿宋" w:eastAsia="仿宋" w:cs="仿宋"/>
          <w:sz w:val="32"/>
          <w:szCs w:val="32"/>
        </w:rPr>
        <w:t>日之后出生）；</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（四）具备招聘岗位规定的其他条件；</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（五）具有下列情况之一的，不得报考：</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现役军人；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在读的全日制普通高等学校非</w:t>
      </w:r>
      <w:r>
        <w:rPr>
          <w:rFonts w:hint="eastAsia" w:ascii="Times New Roman" w:hAnsi="Times New Roman" w:eastAsia="仿宋" w:cs="Times New Roman"/>
          <w:sz w:val="32"/>
          <w:szCs w:val="32"/>
          <w:lang w:val="en-US" w:eastAsia="zh-CN"/>
        </w:rPr>
        <w:t>2023</w:t>
      </w:r>
      <w:r>
        <w:rPr>
          <w:rFonts w:hint="eastAsia" w:ascii="仿宋" w:hAnsi="仿宋" w:eastAsia="仿宋" w:cs="仿宋"/>
          <w:sz w:val="32"/>
          <w:szCs w:val="32"/>
        </w:rPr>
        <w:t>年应届毕业生；</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 触犯刑法受过刑事处罚的；</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 近三年内受过党纪、政纪处分的，在工作期间有不良记录的。</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5. 被认定存在“较重失信行为”未满3年的，或“严重失信行为”未满</w:t>
      </w:r>
      <w:r>
        <w:rPr>
          <w:rFonts w:hint="eastAsia" w:ascii="Times New Roman" w:hAnsi="Times New Roman" w:eastAsia="仿宋" w:cs="Times New Roman"/>
          <w:sz w:val="32"/>
          <w:szCs w:val="32"/>
          <w:lang w:val="en-US" w:eastAsia="zh-CN"/>
        </w:rPr>
        <w:t>5</w:t>
      </w:r>
      <w:r>
        <w:rPr>
          <w:rFonts w:hint="eastAsia" w:ascii="仿宋" w:hAnsi="仿宋" w:eastAsia="仿宋" w:cs="仿宋"/>
          <w:sz w:val="32"/>
          <w:szCs w:val="32"/>
        </w:rPr>
        <w:t>年的。</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sz w:val="32"/>
          <w:szCs w:val="32"/>
        </w:rPr>
        <w:t>三、招聘程序和办法</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（一）发布招聘简章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按照“事先告知、公开透明”的原则，在报名前通过湖滨新区管委会网站</w:t>
      </w:r>
      <w:r>
        <w:rPr>
          <w:rFonts w:hint="eastAsia" w:ascii="Times New Roman" w:hAnsi="Times New Roman" w:eastAsia="仿宋" w:cs="Times New Roman"/>
          <w:sz w:val="32"/>
          <w:szCs w:val="32"/>
          <w:lang w:val="en-US" w:eastAsia="zh-CN"/>
        </w:rPr>
        <w:t>（http://hbxq.suqian.gov.cn/）</w:t>
      </w:r>
      <w:r>
        <w:rPr>
          <w:rFonts w:hint="eastAsia" w:ascii="仿宋" w:hAnsi="仿宋" w:eastAsia="仿宋" w:cs="仿宋"/>
          <w:sz w:val="32"/>
          <w:szCs w:val="32"/>
        </w:rPr>
        <w:t>和有关媒体向社会发布招聘简章。</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（二）报名</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 1.报名采用现场报名方式进行，报名时间：</w:t>
      </w:r>
      <w:r>
        <w:rPr>
          <w:rFonts w:hint="eastAsia" w:ascii="Times New Roman" w:hAnsi="Times New Roman" w:eastAsia="仿宋" w:cs="Times New Roman"/>
          <w:sz w:val="32"/>
          <w:szCs w:val="32"/>
          <w:lang w:val="en-US" w:eastAsia="zh-CN"/>
        </w:rPr>
        <w:t>11</w:t>
      </w:r>
      <w:r>
        <w:rPr>
          <w:rFonts w:hint="eastAsia" w:ascii="仿宋" w:hAnsi="仿宋" w:eastAsia="仿宋" w:cs="仿宋"/>
          <w:sz w:val="32"/>
          <w:szCs w:val="32"/>
        </w:rPr>
        <w:t>月</w:t>
      </w:r>
      <w:r>
        <w:rPr>
          <w:rFonts w:hint="eastAsia" w:ascii="Times New Roman" w:hAnsi="Times New Roman" w:eastAsia="仿宋" w:cs="Times New Roman"/>
          <w:sz w:val="32"/>
          <w:szCs w:val="32"/>
          <w:lang w:val="en-US" w:eastAsia="zh-CN"/>
        </w:rPr>
        <w:t>10</w:t>
      </w:r>
      <w:r>
        <w:rPr>
          <w:rFonts w:hint="eastAsia" w:ascii="仿宋" w:hAnsi="仿宋" w:eastAsia="仿宋" w:cs="仿宋"/>
          <w:sz w:val="32"/>
          <w:szCs w:val="32"/>
        </w:rPr>
        <w:t>日—</w:t>
      </w:r>
      <w:r>
        <w:rPr>
          <w:rFonts w:hint="eastAsia" w:ascii="Times New Roman" w:hAnsi="Times New Roman" w:eastAsia="仿宋" w:cs="Times New Roman"/>
          <w:sz w:val="32"/>
          <w:szCs w:val="32"/>
          <w:lang w:val="en-US" w:eastAsia="zh-CN"/>
        </w:rPr>
        <w:t>11</w:t>
      </w:r>
      <w:r>
        <w:rPr>
          <w:rFonts w:hint="eastAsia" w:ascii="仿宋" w:hAnsi="仿宋" w:eastAsia="仿宋" w:cs="仿宋"/>
          <w:sz w:val="32"/>
          <w:szCs w:val="32"/>
        </w:rPr>
        <w:t>月</w:t>
      </w:r>
      <w:r>
        <w:rPr>
          <w:rFonts w:hint="eastAsia" w:ascii="Times New Roman" w:hAnsi="Times New Roman" w:eastAsia="仿宋" w:cs="Times New Roman"/>
          <w:sz w:val="32"/>
          <w:szCs w:val="32"/>
          <w:lang w:val="en-US" w:eastAsia="zh-CN"/>
        </w:rPr>
        <w:t>21</w:t>
      </w:r>
      <w:r>
        <w:rPr>
          <w:rFonts w:hint="eastAsia" w:ascii="仿宋" w:hAnsi="仿宋" w:eastAsia="仿宋" w:cs="仿宋"/>
          <w:sz w:val="32"/>
          <w:szCs w:val="32"/>
        </w:rPr>
        <w:t>日（上午</w:t>
      </w:r>
      <w:r>
        <w:rPr>
          <w:rFonts w:hint="eastAsia" w:ascii="Times New Roman" w:hAnsi="Times New Roman" w:eastAsia="仿宋" w:cs="Times New Roman"/>
          <w:sz w:val="32"/>
          <w:szCs w:val="32"/>
          <w:lang w:val="en-US" w:eastAsia="zh-CN"/>
        </w:rPr>
        <w:t>9:00</w:t>
      </w:r>
      <w:r>
        <w:rPr>
          <w:rFonts w:hint="eastAsia" w:ascii="仿宋" w:hAnsi="仿宋" w:eastAsia="仿宋" w:cs="仿宋"/>
          <w:sz w:val="32"/>
          <w:szCs w:val="32"/>
        </w:rPr>
        <w:t>至</w:t>
      </w:r>
      <w:r>
        <w:rPr>
          <w:rFonts w:hint="eastAsia" w:ascii="Times New Roman" w:hAnsi="Times New Roman" w:eastAsia="仿宋" w:cs="Times New Roman"/>
          <w:sz w:val="32"/>
          <w:szCs w:val="32"/>
          <w:lang w:val="en-US" w:eastAsia="zh-CN"/>
        </w:rPr>
        <w:t>12:00</w:t>
      </w:r>
      <w:r>
        <w:rPr>
          <w:rFonts w:hint="eastAsia" w:ascii="仿宋" w:hAnsi="仿宋" w:eastAsia="仿宋" w:cs="仿宋"/>
          <w:sz w:val="32"/>
          <w:szCs w:val="32"/>
        </w:rPr>
        <w:t>，下午</w:t>
      </w:r>
      <w:r>
        <w:rPr>
          <w:rFonts w:hint="eastAsia" w:ascii="Times New Roman" w:hAnsi="Times New Roman" w:eastAsia="仿宋" w:cs="Times New Roman"/>
          <w:sz w:val="32"/>
          <w:szCs w:val="32"/>
          <w:lang w:val="en-US" w:eastAsia="zh-CN"/>
        </w:rPr>
        <w:t>2:00</w:t>
      </w:r>
      <w:r>
        <w:rPr>
          <w:rFonts w:hint="eastAsia" w:ascii="仿宋" w:hAnsi="仿宋" w:eastAsia="仿宋" w:cs="仿宋"/>
          <w:sz w:val="32"/>
          <w:szCs w:val="32"/>
        </w:rPr>
        <w:t>至</w:t>
      </w:r>
      <w:r>
        <w:rPr>
          <w:rFonts w:hint="eastAsia" w:ascii="Times New Roman" w:hAnsi="Times New Roman" w:eastAsia="仿宋" w:cs="Times New Roman"/>
          <w:sz w:val="32"/>
          <w:szCs w:val="32"/>
          <w:lang w:val="en-US" w:eastAsia="zh-CN"/>
        </w:rPr>
        <w:t>5:30</w:t>
      </w:r>
      <w:r>
        <w:rPr>
          <w:rFonts w:hint="eastAsia" w:ascii="仿宋" w:hAnsi="仿宋" w:eastAsia="仿宋" w:cs="仿宋"/>
          <w:sz w:val="32"/>
          <w:szCs w:val="32"/>
        </w:rPr>
        <w:t>）</w:t>
      </w:r>
      <w:r>
        <w:rPr>
          <w:rFonts w:hint="eastAsia" w:ascii="仿宋" w:hAnsi="仿宋" w:eastAsia="仿宋" w:cs="仿宋"/>
          <w:sz w:val="32"/>
          <w:szCs w:val="32"/>
          <w:lang w:eastAsia="zh-CN"/>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2. 报名地点：湖滨新区</w:t>
      </w:r>
      <w:r>
        <w:rPr>
          <w:rFonts w:hint="eastAsia" w:ascii="仿宋" w:hAnsi="仿宋" w:eastAsia="仿宋" w:cs="仿宋"/>
          <w:sz w:val="32"/>
          <w:szCs w:val="32"/>
          <w:lang w:val="en-US" w:eastAsia="zh-CN"/>
        </w:rPr>
        <w:t>卫健医保局</w:t>
      </w:r>
      <w:r>
        <w:rPr>
          <w:rFonts w:hint="eastAsia" w:ascii="仿宋" w:hAnsi="仿宋" w:eastAsia="仿宋" w:cs="仿宋"/>
          <w:sz w:val="32"/>
          <w:szCs w:val="32"/>
        </w:rPr>
        <w:t>办公室（湖滨新区软件园</w:t>
      </w:r>
      <w:r>
        <w:rPr>
          <w:rFonts w:hint="eastAsia" w:ascii="Times New Roman" w:hAnsi="Times New Roman" w:eastAsia="仿宋" w:cs="Times New Roman"/>
          <w:sz w:val="32"/>
          <w:szCs w:val="32"/>
          <w:lang w:val="en-US" w:eastAsia="zh-CN"/>
        </w:rPr>
        <w:t>A3</w:t>
      </w:r>
      <w:r>
        <w:rPr>
          <w:rFonts w:hint="eastAsia" w:ascii="仿宋" w:hAnsi="仿宋" w:eastAsia="仿宋" w:cs="仿宋"/>
          <w:sz w:val="32"/>
          <w:szCs w:val="32"/>
        </w:rPr>
        <w:t>楼二楼）。</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3. 报名时需提供材料：考生须提供符合本公告《岗位简介表》中所列出的报考条件要求的所有有效证件和材料。报名表一式两份（附件</w:t>
      </w:r>
      <w:r>
        <w:rPr>
          <w:rFonts w:hint="eastAsia" w:ascii="Times New Roman" w:hAnsi="Times New Roman" w:eastAsia="仿宋" w:cs="Times New Roman"/>
          <w:sz w:val="32"/>
          <w:szCs w:val="32"/>
          <w:lang w:val="en-US" w:eastAsia="zh-CN"/>
        </w:rPr>
        <w:t>2</w:t>
      </w:r>
      <w:r>
        <w:rPr>
          <w:rFonts w:hint="eastAsia" w:ascii="仿宋" w:hAnsi="仿宋" w:eastAsia="仿宋" w:cs="仿宋"/>
          <w:sz w:val="32"/>
          <w:szCs w:val="32"/>
        </w:rPr>
        <w:t>，由报考人员自行从网站下载填写），身份证、户口簿、毕业证书、专业技术资格证书、工作经历证明等原件及复印件（复印件须由原单位经办人签字且加盖公章）各一份，近期</w:t>
      </w:r>
      <w:r>
        <w:rPr>
          <w:rFonts w:hint="eastAsia" w:ascii="Times New Roman" w:hAnsi="Times New Roman" w:eastAsia="仿宋" w:cs="Times New Roman"/>
          <w:sz w:val="32"/>
          <w:szCs w:val="32"/>
          <w:lang w:val="en-US" w:eastAsia="zh-CN"/>
        </w:rPr>
        <w:t>2</w:t>
      </w:r>
      <w:r>
        <w:rPr>
          <w:rFonts w:hint="eastAsia" w:ascii="仿宋" w:hAnsi="仿宋" w:eastAsia="仿宋" w:cs="仿宋"/>
          <w:sz w:val="32"/>
          <w:szCs w:val="32"/>
        </w:rPr>
        <w:t>寸免冠彩色照片</w:t>
      </w:r>
      <w:r>
        <w:rPr>
          <w:rFonts w:hint="eastAsia" w:ascii="Times New Roman" w:hAnsi="Times New Roman" w:eastAsia="仿宋" w:cs="Times New Roman"/>
          <w:sz w:val="32"/>
          <w:szCs w:val="32"/>
          <w:lang w:val="en-US" w:eastAsia="zh-CN"/>
        </w:rPr>
        <w:t>2</w:t>
      </w:r>
      <w:r>
        <w:rPr>
          <w:rFonts w:hint="eastAsia" w:ascii="仿宋" w:hAnsi="仿宋" w:eastAsia="仿宋" w:cs="仿宋"/>
          <w:sz w:val="32"/>
          <w:szCs w:val="32"/>
        </w:rPr>
        <w:t>张，及本人认为有必要提供的其他证书或材料（原件、复印件）。照片及各类材料复印件不退。考生提供的各类证书和证明材料，必须确切证明能满足简章及《岗位简介表》所要求的条件，凡弄虚作假者，一经查实，即取消考评、聘用资格。</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lang w:val="en-US" w:eastAsia="zh-CN"/>
        </w:rPr>
      </w:pPr>
      <w:r>
        <w:rPr>
          <w:rFonts w:hint="eastAsia" w:ascii="楷体" w:hAnsi="楷体" w:eastAsia="楷体" w:cs="楷体"/>
          <w:sz w:val="32"/>
          <w:szCs w:val="32"/>
        </w:rPr>
        <w:t>（三）资格审</w:t>
      </w:r>
      <w:r>
        <w:rPr>
          <w:rFonts w:hint="eastAsia" w:ascii="楷体" w:hAnsi="楷体" w:eastAsia="楷体" w:cs="楷体"/>
          <w:sz w:val="32"/>
          <w:szCs w:val="32"/>
          <w:lang w:val="en-US" w:eastAsia="zh-CN"/>
        </w:rPr>
        <w:t>核</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1. 招聘主管部门将按照本简章相关规定对应聘人员的报名资格进行初审。经工作人员审核，认为考生提交的材料不符合本公告和《岗位表》所要求条件的，会当场告知其资格审核结果。</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2. 通过</w:t>
      </w:r>
      <w:r>
        <w:rPr>
          <w:rFonts w:hint="eastAsia" w:ascii="仿宋" w:hAnsi="仿宋" w:eastAsia="仿宋" w:cs="仿宋"/>
          <w:sz w:val="32"/>
          <w:szCs w:val="32"/>
          <w:lang w:val="en-US" w:eastAsia="zh-CN"/>
        </w:rPr>
        <w:t>审核</w:t>
      </w:r>
      <w:r>
        <w:rPr>
          <w:rFonts w:hint="eastAsia" w:ascii="仿宋" w:hAnsi="仿宋" w:eastAsia="仿宋" w:cs="仿宋"/>
          <w:sz w:val="32"/>
          <w:szCs w:val="32"/>
        </w:rPr>
        <w:t>后的应聘人员须现场缴纳报名费</w:t>
      </w:r>
      <w:r>
        <w:rPr>
          <w:rFonts w:hint="default" w:ascii="Times New Roman" w:hAnsi="Times New Roman" w:eastAsia="仿宋" w:cs="Times New Roman"/>
          <w:sz w:val="32"/>
          <w:szCs w:val="32"/>
        </w:rPr>
        <w:t>100</w:t>
      </w:r>
      <w:r>
        <w:rPr>
          <w:rFonts w:hint="eastAsia" w:ascii="仿宋" w:hAnsi="仿宋" w:eastAsia="仿宋" w:cs="仿宋"/>
          <w:sz w:val="32"/>
          <w:szCs w:val="32"/>
        </w:rPr>
        <w:t>元后，即报名成功。</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3. 未按时确认报名资格、填写资料、缴纳报名费的，视为报名无效。</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4. 报考人员不能用新、旧两个身份证同时报名；报名与考场使用的身份证必须一致。</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（四）考试</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1. 笔试。笔试采取闭卷方式进行，满分为</w:t>
      </w:r>
      <w:r>
        <w:rPr>
          <w:rFonts w:hint="eastAsia" w:ascii="Times New Roman" w:hAnsi="Times New Roman" w:eastAsia="仿宋" w:cs="Times New Roman"/>
          <w:sz w:val="32"/>
          <w:szCs w:val="32"/>
        </w:rPr>
        <w:t>100</w:t>
      </w:r>
      <w:r>
        <w:rPr>
          <w:rFonts w:hint="eastAsia" w:ascii="仿宋" w:hAnsi="仿宋" w:eastAsia="仿宋" w:cs="仿宋"/>
          <w:sz w:val="32"/>
          <w:szCs w:val="32"/>
        </w:rPr>
        <w:t>分。笔试内容为医学公共基础知识及招聘岗位专业要求的相关知识。笔试时间、地点另行通知。考生笔试成绩不低于笔试卷面总分</w:t>
      </w:r>
      <w:r>
        <w:rPr>
          <w:rFonts w:hint="eastAsia" w:ascii="Times New Roman" w:hAnsi="Times New Roman" w:eastAsia="仿宋" w:cs="Times New Roman"/>
          <w:sz w:val="32"/>
          <w:szCs w:val="32"/>
        </w:rPr>
        <w:t>50%</w:t>
      </w:r>
      <w:r>
        <w:rPr>
          <w:rFonts w:hint="eastAsia" w:ascii="仿宋" w:hAnsi="仿宋" w:eastAsia="仿宋" w:cs="仿宋"/>
          <w:sz w:val="32"/>
          <w:szCs w:val="32"/>
        </w:rPr>
        <w:t>的为合格，否则，取消其进入下一阶段程序的资格。</w:t>
      </w:r>
      <w:r>
        <w:rPr>
          <w:rFonts w:hint="eastAsia" w:ascii="仿宋" w:hAnsi="仿宋" w:eastAsia="仿宋" w:cs="仿宋"/>
          <w:sz w:val="32"/>
          <w:szCs w:val="32"/>
          <w:lang w:val="en-US" w:eastAsia="zh-CN"/>
        </w:rPr>
        <w:t>笔试成绩查询，考生可关注发布简章的网站。</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2. 面试。采取结构化面试形式，满分</w:t>
      </w:r>
      <w:r>
        <w:rPr>
          <w:rFonts w:hint="eastAsia" w:ascii="Times New Roman" w:hAnsi="Times New Roman" w:eastAsia="仿宋" w:cs="Times New Roman"/>
          <w:sz w:val="32"/>
          <w:szCs w:val="32"/>
        </w:rPr>
        <w:t>100</w:t>
      </w:r>
      <w:r>
        <w:rPr>
          <w:rFonts w:hint="eastAsia" w:ascii="仿宋" w:hAnsi="仿宋" w:eastAsia="仿宋" w:cs="仿宋"/>
          <w:sz w:val="32"/>
          <w:szCs w:val="32"/>
        </w:rPr>
        <w:t>分，根据笔试成绩从高分到低分按岗位招聘计划数</w:t>
      </w:r>
      <w:r>
        <w:rPr>
          <w:rFonts w:hint="eastAsia" w:ascii="Times New Roman" w:hAnsi="Times New Roman" w:eastAsia="仿宋" w:cs="Times New Roman"/>
          <w:sz w:val="32"/>
          <w:szCs w:val="32"/>
        </w:rPr>
        <w:t>3</w:t>
      </w:r>
      <w:r>
        <w:rPr>
          <w:rFonts w:hint="eastAsia" w:ascii="仿宋" w:hAnsi="仿宋" w:eastAsia="仿宋" w:cs="仿宋"/>
          <w:sz w:val="32"/>
          <w:szCs w:val="32"/>
        </w:rPr>
        <w:t>倍的比例确定参加面试的人选。参加面试人数与招聘计划数之比不足</w:t>
      </w:r>
      <w:r>
        <w:rPr>
          <w:rFonts w:hint="eastAsia" w:ascii="Times New Roman" w:hAnsi="Times New Roman" w:eastAsia="仿宋" w:cs="Times New Roman"/>
          <w:sz w:val="32"/>
          <w:szCs w:val="32"/>
        </w:rPr>
        <w:t>3:1</w:t>
      </w:r>
      <w:r>
        <w:rPr>
          <w:rFonts w:hint="eastAsia" w:ascii="仿宋" w:hAnsi="仿宋" w:eastAsia="仿宋" w:cs="仿宋"/>
          <w:sz w:val="32"/>
          <w:szCs w:val="32"/>
        </w:rPr>
        <w:t>的，按实际符合条件人数进行面试。面试由主管单位负责组织实施，面试时间、地点另行通知。考生面试成绩须达到</w:t>
      </w:r>
      <w:r>
        <w:rPr>
          <w:rFonts w:hint="eastAsia" w:ascii="Times New Roman" w:hAnsi="Times New Roman" w:eastAsia="仿宋" w:cs="Times New Roman"/>
          <w:sz w:val="32"/>
          <w:szCs w:val="32"/>
        </w:rPr>
        <w:t>60</w:t>
      </w:r>
      <w:r>
        <w:rPr>
          <w:rFonts w:hint="eastAsia" w:ascii="仿宋" w:hAnsi="仿宋" w:eastAsia="仿宋" w:cs="仿宋"/>
          <w:sz w:val="32"/>
          <w:szCs w:val="32"/>
        </w:rPr>
        <w:t>分为合格，否则，取消其进入下一阶段程序的资格。面试成绩当场告知考生。</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总成绩计算方法。面试结束后，按笔试</w:t>
      </w:r>
      <w:r>
        <w:rPr>
          <w:rFonts w:hint="eastAsia" w:ascii="仿宋" w:hAnsi="仿宋" w:eastAsia="仿宋" w:cs="仿宋"/>
          <w:sz w:val="32"/>
          <w:szCs w:val="32"/>
          <w:lang w:val="en-US" w:eastAsia="zh-CN"/>
        </w:rPr>
        <w:t>和面试</w:t>
      </w:r>
      <w:r>
        <w:rPr>
          <w:rFonts w:hint="eastAsia" w:ascii="仿宋" w:hAnsi="仿宋" w:eastAsia="仿宋" w:cs="仿宋"/>
          <w:sz w:val="32"/>
          <w:szCs w:val="32"/>
        </w:rPr>
        <w:t>成绩</w:t>
      </w:r>
      <w:r>
        <w:rPr>
          <w:rFonts w:hint="eastAsia" w:ascii="仿宋" w:hAnsi="仿宋" w:eastAsia="仿宋" w:cs="仿宋"/>
          <w:sz w:val="32"/>
          <w:szCs w:val="32"/>
          <w:lang w:val="en-US" w:eastAsia="zh-CN"/>
        </w:rPr>
        <w:t>各</w:t>
      </w:r>
      <w:r>
        <w:rPr>
          <w:rFonts w:hint="eastAsia" w:ascii="仿宋" w:hAnsi="仿宋" w:eastAsia="仿宋" w:cs="仿宋"/>
          <w:sz w:val="32"/>
          <w:szCs w:val="32"/>
        </w:rPr>
        <w:t>占</w:t>
      </w:r>
      <w:r>
        <w:rPr>
          <w:rFonts w:hint="eastAsia" w:ascii="仿宋" w:hAnsi="仿宋" w:eastAsia="仿宋" w:cs="仿宋"/>
          <w:sz w:val="32"/>
          <w:szCs w:val="32"/>
          <w:lang w:val="en-US" w:eastAsia="zh-CN"/>
        </w:rPr>
        <w:t>5</w:t>
      </w:r>
      <w:r>
        <w:rPr>
          <w:rFonts w:hint="eastAsia" w:ascii="Times New Roman" w:hAnsi="Times New Roman" w:eastAsia="仿宋" w:cs="Times New Roman"/>
          <w:sz w:val="32"/>
          <w:szCs w:val="32"/>
        </w:rPr>
        <w:t>0%</w:t>
      </w:r>
      <w:r>
        <w:rPr>
          <w:rFonts w:hint="eastAsia" w:ascii="仿宋" w:hAnsi="仿宋" w:eastAsia="仿宋" w:cs="仿宋"/>
          <w:sz w:val="32"/>
          <w:szCs w:val="32"/>
        </w:rPr>
        <w:t>的比例计入总成绩，结果保留两位小数。</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（五）体检</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根据考生总成绩从高分到低分，按照岗位招聘计划数1:1的比例确定参加体检人选。体检工作由湖滨新区</w:t>
      </w:r>
      <w:r>
        <w:rPr>
          <w:rFonts w:hint="eastAsia" w:ascii="仿宋" w:hAnsi="仿宋" w:eastAsia="仿宋" w:cs="仿宋"/>
          <w:sz w:val="32"/>
          <w:szCs w:val="32"/>
          <w:lang w:val="en-US" w:eastAsia="zh-CN"/>
        </w:rPr>
        <w:t>卫健医保局</w:t>
      </w:r>
      <w:r>
        <w:rPr>
          <w:rFonts w:hint="eastAsia" w:ascii="仿宋" w:hAnsi="仿宋" w:eastAsia="仿宋" w:cs="仿宋"/>
          <w:sz w:val="32"/>
          <w:szCs w:val="32"/>
        </w:rPr>
        <w:t>组织，体检标准参照《公务员录用体检通用标准（试行）》执行。体检费用由考生自理。因体检不合格或其它原因出现缺额的，不予递补。社会在职人员在体检前必须提供单位同意报考证明，否则取消体检资格。</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（六）考察公示</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体检合格者确定为考察对象，由湖滨新区</w:t>
      </w:r>
      <w:r>
        <w:rPr>
          <w:rFonts w:hint="eastAsia" w:ascii="仿宋" w:hAnsi="仿宋" w:eastAsia="仿宋" w:cs="仿宋"/>
          <w:sz w:val="32"/>
          <w:szCs w:val="32"/>
          <w:lang w:eastAsia="zh-CN"/>
        </w:rPr>
        <w:t>卫健医保局</w:t>
      </w:r>
      <w:r>
        <w:rPr>
          <w:rFonts w:hint="eastAsia" w:ascii="仿宋" w:hAnsi="仿宋" w:eastAsia="仿宋" w:cs="仿宋"/>
          <w:sz w:val="32"/>
          <w:szCs w:val="32"/>
        </w:rPr>
        <w:t>组织实施。考察对象个人信用、违法犯罪记录等情况纳入考察范围，考察采取调阅档案、实地考察等形式进行。对考察合格的拟聘用人员面向社会公示，公示期为</w:t>
      </w:r>
      <w:r>
        <w:rPr>
          <w:rFonts w:hint="eastAsia" w:ascii="Times New Roman" w:hAnsi="Times New Roman" w:eastAsia="仿宋" w:cs="Times New Roman"/>
          <w:sz w:val="32"/>
          <w:szCs w:val="32"/>
        </w:rPr>
        <w:t>5</w:t>
      </w:r>
      <w:r>
        <w:rPr>
          <w:rFonts w:hint="eastAsia" w:ascii="仿宋" w:hAnsi="仿宋" w:eastAsia="仿宋" w:cs="仿宋"/>
          <w:sz w:val="32"/>
          <w:szCs w:val="32"/>
        </w:rPr>
        <w:t>天，没有问题或者反映的问题不影响聘用的，按程序办理聘用手续。反映的问题经招聘主管部门查实后影响聘用的，取消聘用资格。</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（七）聘用</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拟聘用人员办理聘用手续，试用期为</w:t>
      </w:r>
      <w:r>
        <w:rPr>
          <w:rFonts w:hint="eastAsia" w:ascii="Times New Roman" w:hAnsi="Times New Roman" w:eastAsia="仿宋" w:cs="Times New Roman"/>
          <w:sz w:val="32"/>
          <w:szCs w:val="32"/>
        </w:rPr>
        <w:t>3</w:t>
      </w:r>
      <w:r>
        <w:rPr>
          <w:rFonts w:hint="eastAsia" w:ascii="仿宋" w:hAnsi="仿宋" w:eastAsia="仿宋" w:cs="仿宋"/>
          <w:sz w:val="32"/>
          <w:szCs w:val="32"/>
        </w:rPr>
        <w:t>个月，试用期满经考核合格后正式聘用；试用期不合格的，解除聘用合同。被聘用人员在聘用单位服务期限不少于</w:t>
      </w:r>
      <w:r>
        <w:rPr>
          <w:rFonts w:hint="eastAsia" w:ascii="Times New Roman" w:hAnsi="Times New Roman" w:eastAsia="仿宋" w:cs="Times New Roman"/>
          <w:sz w:val="32"/>
          <w:szCs w:val="32"/>
        </w:rPr>
        <w:t>3</w:t>
      </w:r>
      <w:r>
        <w:rPr>
          <w:rFonts w:hint="eastAsia" w:ascii="仿宋" w:hAnsi="仿宋" w:eastAsia="仿宋" w:cs="仿宋"/>
          <w:sz w:val="32"/>
          <w:szCs w:val="32"/>
        </w:rPr>
        <w:t>年。被聘用人员与原工作单位签有劳动（聘用）合同或各种协议的，由本人自行负责处理。</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楷体" w:hAnsi="楷体" w:eastAsia="楷体" w:cs="楷体"/>
          <w:sz w:val="32"/>
          <w:szCs w:val="32"/>
        </w:rPr>
      </w:pPr>
      <w:r>
        <w:rPr>
          <w:rFonts w:hint="eastAsia" w:ascii="楷体" w:hAnsi="楷体" w:eastAsia="楷体" w:cs="楷体"/>
          <w:sz w:val="32"/>
          <w:szCs w:val="32"/>
        </w:rPr>
        <w:t>（八）待遇</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工资待遇和社会保险按照湖滨新区乡村医生工资发放标准执行。按月对乡村医生工作实绩进行考评，根据综合考评结果进行发放。</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四、疫情防控</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按目前疫情防控有关要求，笔试、资格审查、面试、体检等环节，考生须于考前至少</w:t>
      </w:r>
      <w:r>
        <w:rPr>
          <w:rFonts w:hint="eastAsia" w:ascii="Times New Roman" w:hAnsi="Times New Roman" w:eastAsia="仿宋" w:cs="Times New Roman"/>
          <w:sz w:val="32"/>
          <w:szCs w:val="32"/>
        </w:rPr>
        <w:t>7</w:t>
      </w:r>
      <w:r>
        <w:rPr>
          <w:rFonts w:hint="eastAsia" w:ascii="仿宋" w:hAnsi="仿宋" w:eastAsia="仿宋" w:cs="仿宋"/>
          <w:sz w:val="32"/>
          <w:szCs w:val="32"/>
        </w:rPr>
        <w:t>天申领“苏康码”并且每天进行健康申报，考试当天“苏康码”为绿码、行程码正常且需提供考试开考前</w:t>
      </w:r>
      <w:r>
        <w:rPr>
          <w:rFonts w:hint="eastAsia" w:ascii="Times New Roman" w:hAnsi="Times New Roman" w:eastAsia="仿宋" w:cs="Times New Roman"/>
          <w:sz w:val="32"/>
          <w:szCs w:val="32"/>
        </w:rPr>
        <w:t>48</w:t>
      </w:r>
      <w:r>
        <w:rPr>
          <w:rFonts w:hint="eastAsia" w:ascii="仿宋" w:hAnsi="仿宋" w:eastAsia="仿宋" w:cs="仿宋"/>
          <w:sz w:val="32"/>
          <w:szCs w:val="32"/>
        </w:rPr>
        <w:t>小时内核酸检测阴性证明（纸质报告、电子报告均可），经现场测量体温低于</w:t>
      </w:r>
      <w:r>
        <w:rPr>
          <w:rFonts w:hint="eastAsia" w:ascii="Times New Roman" w:hAnsi="Times New Roman" w:eastAsia="仿宋" w:cs="Times New Roman"/>
          <w:sz w:val="32"/>
          <w:szCs w:val="32"/>
        </w:rPr>
        <w:t>37.3</w:t>
      </w:r>
      <w:r>
        <w:rPr>
          <w:rFonts w:hint="eastAsia" w:ascii="仿宋" w:hAnsi="仿宋" w:eastAsia="仿宋" w:cs="仿宋"/>
          <w:sz w:val="32"/>
          <w:szCs w:val="32"/>
        </w:rPr>
        <w:t>℃，并无干咳等异常症状的，方可进入考点参加考试。请应聘人员及时关注相关公告，</w:t>
      </w:r>
      <w:r>
        <w:rPr>
          <w:rFonts w:hint="eastAsia" w:ascii="仿宋" w:hAnsi="仿宋" w:eastAsia="仿宋" w:cs="仿宋"/>
          <w:sz w:val="32"/>
          <w:szCs w:val="32"/>
          <w:lang w:eastAsia="zh-CN"/>
        </w:rPr>
        <w:t>在</w:t>
      </w:r>
      <w:r>
        <w:rPr>
          <w:rFonts w:hint="eastAsia" w:ascii="仿宋" w:hAnsi="仿宋" w:eastAsia="仿宋" w:cs="仿宋"/>
          <w:sz w:val="32"/>
          <w:szCs w:val="32"/>
          <w:lang w:val="en-US" w:eastAsia="zh-CN"/>
        </w:rPr>
        <w:t>严格落实疫情防控政策的前提下参与应聘考试各个环节，并</w:t>
      </w:r>
      <w:r>
        <w:rPr>
          <w:rFonts w:hint="eastAsia" w:ascii="仿宋" w:hAnsi="仿宋" w:eastAsia="仿宋" w:cs="仿宋"/>
          <w:sz w:val="32"/>
          <w:szCs w:val="32"/>
        </w:rPr>
        <w:t>对我区疫情防控有关措施和要求给予理解、支持和配合。</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黑体" w:hAnsi="黑体" w:eastAsia="黑体" w:cs="黑体"/>
          <w:sz w:val="32"/>
          <w:szCs w:val="32"/>
        </w:rPr>
      </w:pPr>
      <w:r>
        <w:rPr>
          <w:rFonts w:hint="eastAsia" w:ascii="黑体" w:hAnsi="黑体" w:eastAsia="黑体" w:cs="黑体"/>
          <w:sz w:val="32"/>
          <w:szCs w:val="32"/>
        </w:rPr>
        <w:t>五、纪律与监督</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本次招聘工作由湖滨新区</w:t>
      </w:r>
      <w:r>
        <w:rPr>
          <w:rFonts w:hint="eastAsia" w:ascii="仿宋" w:hAnsi="仿宋" w:eastAsia="仿宋" w:cs="仿宋"/>
          <w:sz w:val="32"/>
          <w:szCs w:val="32"/>
          <w:lang w:eastAsia="zh-CN"/>
        </w:rPr>
        <w:t>卫健医保局</w:t>
      </w:r>
      <w:r>
        <w:rPr>
          <w:rFonts w:hint="eastAsia" w:ascii="仿宋" w:hAnsi="仿宋" w:eastAsia="仿宋" w:cs="仿宋"/>
          <w:sz w:val="32"/>
          <w:szCs w:val="32"/>
        </w:rPr>
        <w:t>组织实施，湖滨新区纪工委监督。严格按照“公开、平等、竞争、择优”的原则，严肃招考纪律，严格秉公办事，严禁任何人弄虚作假，徇私舞弊，并接受社会监督。</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黑体" w:hAnsi="黑体" w:eastAsia="黑体" w:cs="黑体"/>
          <w:b w:val="0"/>
          <w:bCs w:val="0"/>
          <w:sz w:val="32"/>
          <w:szCs w:val="32"/>
        </w:rPr>
        <w:t>六、</w:t>
      </w:r>
      <w:r>
        <w:rPr>
          <w:rFonts w:hint="eastAsia" w:ascii="黑体" w:hAnsi="黑体" w:eastAsia="黑体" w:cs="黑体"/>
          <w:sz w:val="32"/>
          <w:szCs w:val="32"/>
        </w:rPr>
        <w:t>本简章由湖滨新区</w:t>
      </w:r>
      <w:r>
        <w:rPr>
          <w:rFonts w:hint="eastAsia" w:ascii="黑体" w:hAnsi="黑体" w:eastAsia="黑体" w:cs="黑体"/>
          <w:sz w:val="32"/>
          <w:szCs w:val="32"/>
          <w:lang w:val="en-US" w:eastAsia="zh-CN"/>
        </w:rPr>
        <w:t>卫健医保局</w:t>
      </w:r>
      <w:r>
        <w:rPr>
          <w:rFonts w:hint="eastAsia" w:ascii="黑体" w:hAnsi="黑体" w:eastAsia="黑体" w:cs="黑体"/>
          <w:sz w:val="32"/>
          <w:szCs w:val="32"/>
        </w:rPr>
        <w:t>负责解释。</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政策咨询电话：</w:t>
      </w:r>
      <w:r>
        <w:rPr>
          <w:rFonts w:hint="eastAsia" w:ascii="Times New Roman" w:hAnsi="Times New Roman" w:eastAsia="仿宋" w:cs="Times New Roman"/>
          <w:sz w:val="32"/>
          <w:szCs w:val="32"/>
        </w:rPr>
        <w:t>0527-</w:t>
      </w:r>
      <w:r>
        <w:rPr>
          <w:rFonts w:hint="eastAsia" w:ascii="Times New Roman" w:hAnsi="Times New Roman" w:eastAsia="仿宋" w:cs="Times New Roman"/>
          <w:sz w:val="32"/>
          <w:szCs w:val="32"/>
          <w:lang w:val="en-US" w:eastAsia="zh-CN"/>
        </w:rPr>
        <w:t>80602618</w:t>
      </w:r>
      <w:r>
        <w:rPr>
          <w:rFonts w:hint="eastAsia" w:ascii="仿宋" w:hAnsi="仿宋" w:eastAsia="仿宋" w:cs="仿宋"/>
          <w:sz w:val="32"/>
          <w:szCs w:val="32"/>
        </w:rPr>
        <w:t>（湖滨新区</w:t>
      </w:r>
      <w:r>
        <w:rPr>
          <w:rFonts w:hint="eastAsia" w:ascii="仿宋" w:hAnsi="仿宋" w:eastAsia="仿宋" w:cs="仿宋"/>
          <w:sz w:val="32"/>
          <w:szCs w:val="32"/>
          <w:lang w:val="en-US" w:eastAsia="zh-CN"/>
        </w:rPr>
        <w:t>卫健医保局</w:t>
      </w:r>
      <w:r>
        <w:rPr>
          <w:rFonts w:hint="eastAsia" w:ascii="仿宋" w:hAnsi="仿宋" w:eastAsia="仿宋" w:cs="仿宋"/>
          <w:sz w:val="32"/>
          <w:szCs w:val="32"/>
        </w:rPr>
        <w:t>）；</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监督举报电话：</w:t>
      </w:r>
      <w:r>
        <w:rPr>
          <w:rFonts w:hint="eastAsia" w:ascii="Times New Roman" w:hAnsi="Times New Roman" w:eastAsia="仿宋" w:cs="Times New Roman"/>
          <w:sz w:val="32"/>
          <w:szCs w:val="32"/>
        </w:rPr>
        <w:t>0527-84837110</w:t>
      </w:r>
      <w:r>
        <w:rPr>
          <w:rFonts w:hint="eastAsia" w:ascii="仿宋" w:hAnsi="仿宋" w:eastAsia="仿宋" w:cs="仿宋"/>
          <w:sz w:val="32"/>
          <w:szCs w:val="32"/>
        </w:rPr>
        <w:t>（湖滨新区纪工委）。</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附件：1. </w:t>
      </w:r>
      <w:r>
        <w:rPr>
          <w:rFonts w:hint="eastAsia" w:ascii="仿宋" w:hAnsi="仿宋" w:eastAsia="仿宋" w:cs="仿宋"/>
          <w:sz w:val="32"/>
          <w:szCs w:val="32"/>
        </w:rPr>
        <w:drawing>
          <wp:inline distT="0" distB="0" distL="114300" distR="114300">
            <wp:extent cx="152400" cy="152400"/>
            <wp:effectExtent l="0" t="0" r="0" b="0"/>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5"/>
                    <a:stretch>
                      <a:fillRect/>
                    </a:stretch>
                  </pic:blipFill>
                  <pic:spPr>
                    <a:xfrm>
                      <a:off x="0" y="0"/>
                      <a:ext cx="152400" cy="152400"/>
                    </a:xfrm>
                    <a:prstGeom prst="rect">
                      <a:avLst/>
                    </a:prstGeom>
                    <a:noFill/>
                    <a:ln w="9525">
                      <a:noFill/>
                    </a:ln>
                  </pic:spPr>
                </pic:pic>
              </a:graphicData>
            </a:graphic>
          </wp:inline>
        </w:drawing>
      </w:r>
      <w:r>
        <w:rPr>
          <w:rFonts w:hint="eastAsia" w:ascii="仿宋" w:hAnsi="仿宋" w:eastAsia="仿宋" w:cs="仿宋"/>
          <w:color w:val="333333"/>
          <w:sz w:val="32"/>
          <w:szCs w:val="32"/>
          <w:u w:val="none"/>
        </w:rPr>
        <w:fldChar w:fldCharType="begin"/>
      </w:r>
      <w:r>
        <w:rPr>
          <w:rFonts w:hint="eastAsia" w:ascii="仿宋" w:hAnsi="仿宋" w:eastAsia="仿宋" w:cs="仿宋"/>
          <w:color w:val="333333"/>
          <w:sz w:val="32"/>
          <w:szCs w:val="32"/>
          <w:u w:val="none"/>
        </w:rPr>
        <w:instrText xml:space="preserve"> HYPERLINK "http://hbxq.suqian.gov.cn/hbxq/tzgg/202205/24e70e7d6fbf4ef0af44ea5ce4812fa0/files/382258a2a2514e0e9699490b3a7e5afc.docx" \t "http://hbxq.suqian.gov.cn/hbxq/tzgg/202205/_blank" </w:instrText>
      </w:r>
      <w:r>
        <w:rPr>
          <w:rFonts w:hint="eastAsia" w:ascii="仿宋" w:hAnsi="仿宋" w:eastAsia="仿宋" w:cs="仿宋"/>
          <w:color w:val="333333"/>
          <w:sz w:val="32"/>
          <w:szCs w:val="32"/>
          <w:u w:val="none"/>
        </w:rPr>
        <w:fldChar w:fldCharType="separate"/>
      </w:r>
      <w:r>
        <w:rPr>
          <w:rStyle w:val="13"/>
          <w:rFonts w:hint="eastAsia" w:ascii="仿宋" w:hAnsi="仿宋" w:eastAsia="仿宋" w:cs="仿宋"/>
          <w:color w:val="333333"/>
          <w:sz w:val="32"/>
          <w:szCs w:val="32"/>
          <w:u w:val="none"/>
        </w:rPr>
        <w:t>湖滨新区公开招聘乡村医生岗位表</w:t>
      </w:r>
      <w:r>
        <w:rPr>
          <w:rFonts w:hint="eastAsia" w:ascii="仿宋" w:hAnsi="仿宋" w:eastAsia="仿宋" w:cs="仿宋"/>
          <w:color w:val="333333"/>
          <w:sz w:val="32"/>
          <w:szCs w:val="32"/>
          <w:u w:val="none"/>
        </w:rPr>
        <w:fldChar w:fldCharType="end"/>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1598" w:leftChars="304" w:right="0" w:hanging="960" w:hangingChars="300"/>
        <w:jc w:val="left"/>
        <w:textAlignment w:val="auto"/>
        <w:rPr>
          <w:rFonts w:hint="eastAsia" w:ascii="仿宋" w:hAnsi="仿宋" w:eastAsia="仿宋" w:cs="仿宋"/>
          <w:sz w:val="32"/>
          <w:szCs w:val="32"/>
        </w:rPr>
      </w:pPr>
      <w:r>
        <w:rPr>
          <w:rFonts w:hint="eastAsia" w:ascii="仿宋" w:hAnsi="仿宋" w:eastAsia="仿宋" w:cs="仿宋"/>
          <w:sz w:val="32"/>
          <w:szCs w:val="32"/>
        </w:rPr>
        <w:t xml:space="preserve">      2. </w:t>
      </w:r>
      <w:r>
        <w:rPr>
          <w:rFonts w:hint="eastAsia" w:ascii="仿宋" w:hAnsi="仿宋" w:eastAsia="仿宋" w:cs="仿宋"/>
          <w:sz w:val="32"/>
          <w:szCs w:val="32"/>
        </w:rPr>
        <w:drawing>
          <wp:inline distT="0" distB="0" distL="114300" distR="114300">
            <wp:extent cx="152400" cy="152400"/>
            <wp:effectExtent l="0" t="0" r="0" b="0"/>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5"/>
                    <a:stretch>
                      <a:fillRect/>
                    </a:stretch>
                  </pic:blipFill>
                  <pic:spPr>
                    <a:xfrm>
                      <a:off x="0" y="0"/>
                      <a:ext cx="152400" cy="152400"/>
                    </a:xfrm>
                    <a:prstGeom prst="rect">
                      <a:avLst/>
                    </a:prstGeom>
                    <a:noFill/>
                    <a:ln w="9525">
                      <a:noFill/>
                    </a:ln>
                  </pic:spPr>
                </pic:pic>
              </a:graphicData>
            </a:graphic>
          </wp:inline>
        </w:drawing>
      </w:r>
      <w:r>
        <w:rPr>
          <w:rFonts w:hint="eastAsia" w:ascii="仿宋" w:hAnsi="仿宋" w:eastAsia="仿宋" w:cs="仿宋"/>
          <w:color w:val="333333"/>
          <w:sz w:val="32"/>
          <w:szCs w:val="32"/>
          <w:u w:val="none"/>
        </w:rPr>
        <w:fldChar w:fldCharType="begin"/>
      </w:r>
      <w:r>
        <w:rPr>
          <w:rFonts w:hint="eastAsia" w:ascii="仿宋" w:hAnsi="仿宋" w:eastAsia="仿宋" w:cs="仿宋"/>
          <w:color w:val="333333"/>
          <w:sz w:val="32"/>
          <w:szCs w:val="32"/>
          <w:u w:val="none"/>
        </w:rPr>
        <w:instrText xml:space="preserve"> HYPERLINK "http://hbxq.suqian.gov.cn/hbxq/tzgg/202205/24e70e7d6fbf4ef0af44ea5ce4812fa0/files/0383c18ddc5642fc80bc26a1c9f18383.docx" \t "http://hbxq.suqian.gov.cn/hbxq/tzgg/202205/_blank" </w:instrText>
      </w:r>
      <w:r>
        <w:rPr>
          <w:rFonts w:hint="eastAsia" w:ascii="仿宋" w:hAnsi="仿宋" w:eastAsia="仿宋" w:cs="仿宋"/>
          <w:color w:val="333333"/>
          <w:sz w:val="32"/>
          <w:szCs w:val="32"/>
          <w:u w:val="none"/>
        </w:rPr>
        <w:fldChar w:fldCharType="separate"/>
      </w:r>
      <w:r>
        <w:rPr>
          <w:rStyle w:val="13"/>
          <w:rFonts w:hint="eastAsia" w:ascii="仿宋" w:hAnsi="仿宋" w:eastAsia="仿宋" w:cs="仿宋"/>
          <w:color w:val="333333"/>
          <w:sz w:val="32"/>
          <w:szCs w:val="32"/>
          <w:u w:val="none"/>
        </w:rPr>
        <w:t>2022宿迁市湖滨新区公开招聘乡村医生报名表</w:t>
      </w:r>
      <w:r>
        <w:rPr>
          <w:rFonts w:hint="eastAsia" w:ascii="仿宋" w:hAnsi="仿宋" w:eastAsia="仿宋" w:cs="仿宋"/>
          <w:color w:val="333333"/>
          <w:sz w:val="32"/>
          <w:szCs w:val="32"/>
          <w:u w:val="none"/>
        </w:rPr>
        <w:fldChar w:fldCharType="end"/>
      </w:r>
      <w:r>
        <w:rPr>
          <w:rFonts w:hint="eastAsia" w:ascii="仿宋" w:hAnsi="仿宋" w:eastAsia="仿宋" w:cs="仿宋"/>
          <w:sz w:val="32"/>
          <w:szCs w:val="32"/>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0" w:right="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 </w:t>
      </w:r>
    </w:p>
    <w:p>
      <w:pPr>
        <w:pStyle w:val="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20" w:lineRule="exact"/>
        <w:ind w:left="4478" w:leftChars="304" w:right="0" w:hanging="3840" w:hangingChars="1200"/>
        <w:jc w:val="both"/>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湖滨新区</w:t>
      </w:r>
      <w:r>
        <w:rPr>
          <w:rFonts w:hint="eastAsia" w:ascii="仿宋" w:hAnsi="仿宋" w:eastAsia="仿宋" w:cs="仿宋"/>
          <w:sz w:val="32"/>
          <w:szCs w:val="32"/>
          <w:lang w:val="en-US" w:eastAsia="zh-CN"/>
        </w:rPr>
        <w:t>卫健医保局</w:t>
      </w:r>
      <w:r>
        <w:rPr>
          <w:rFonts w:hint="eastAsia" w:ascii="仿宋" w:hAnsi="仿宋" w:eastAsia="仿宋" w:cs="仿宋"/>
          <w:sz w:val="32"/>
          <w:szCs w:val="32"/>
        </w:rPr>
        <w:t>       2022年</w:t>
      </w:r>
      <w:r>
        <w:rPr>
          <w:rFonts w:hint="eastAsia" w:ascii="仿宋" w:hAnsi="仿宋" w:eastAsia="仿宋" w:cs="仿宋"/>
          <w:sz w:val="32"/>
          <w:szCs w:val="32"/>
          <w:lang w:val="en-US" w:eastAsia="zh-CN"/>
        </w:rPr>
        <w:t>11</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p>
    <w:p>
      <w:pPr>
        <w:keepNext w:val="0"/>
        <w:keepLines w:val="0"/>
        <w:pageBreakBefore w:val="0"/>
        <w:kinsoku/>
        <w:wordWrap/>
        <w:overflowPunct/>
        <w:topLinePunct w:val="0"/>
        <w:autoSpaceDE/>
        <w:autoSpaceDN/>
        <w:bidi w:val="0"/>
        <w:adjustRightInd/>
        <w:snapToGrid/>
        <w:spacing w:line="520" w:lineRule="exact"/>
        <w:textAlignment w:val="auto"/>
      </w:pPr>
      <w:r>
        <w:br w:type="page"/>
      </w:r>
    </w:p>
    <w:p>
      <w:pPr>
        <w:keepNext w:val="0"/>
        <w:keepLines w:val="0"/>
        <w:pageBreakBefore w:val="0"/>
        <w:widowControl/>
        <w:kinsoku/>
        <w:wordWrap/>
        <w:overflowPunct/>
        <w:topLinePunct w:val="0"/>
        <w:autoSpaceDE/>
        <w:autoSpaceDN/>
        <w:bidi w:val="0"/>
        <w:adjustRightInd/>
        <w:snapToGrid/>
        <w:spacing w:line="560" w:lineRule="exact"/>
        <w:textAlignment w:val="auto"/>
        <w:rPr>
          <w:rFonts w:eastAsia="黑体"/>
          <w:kern w:val="0"/>
          <w:sz w:val="32"/>
          <w:szCs w:val="32"/>
        </w:rPr>
        <w:sectPr>
          <w:footerReference r:id="rId3" w:type="default"/>
          <w:pgSz w:w="11906" w:h="16838"/>
          <w:pgMar w:top="1440" w:right="1797" w:bottom="1440" w:left="1797" w:header="851" w:footer="992" w:gutter="0"/>
          <w:pgNumType w:fmt="decimal"/>
          <w:cols w:space="720" w:num="1"/>
          <w:docGrid w:type="linesAndChars" w:linePitch="312" w:charSpace="0"/>
        </w:sectPr>
      </w:pPr>
    </w:p>
    <w:tbl>
      <w:tblPr>
        <w:tblStyle w:val="6"/>
        <w:tblW w:w="13960" w:type="dxa"/>
        <w:jc w:val="center"/>
        <w:tblLayout w:type="fixed"/>
        <w:tblCellMar>
          <w:top w:w="0" w:type="dxa"/>
          <w:left w:w="108" w:type="dxa"/>
          <w:bottom w:w="0" w:type="dxa"/>
          <w:right w:w="108" w:type="dxa"/>
        </w:tblCellMar>
      </w:tblPr>
      <w:tblGrid>
        <w:gridCol w:w="1042"/>
        <w:gridCol w:w="849"/>
        <w:gridCol w:w="720"/>
        <w:gridCol w:w="1757"/>
        <w:gridCol w:w="583"/>
        <w:gridCol w:w="1357"/>
        <w:gridCol w:w="2007"/>
        <w:gridCol w:w="1804"/>
        <w:gridCol w:w="2541"/>
        <w:gridCol w:w="1300"/>
      </w:tblGrid>
      <w:tr>
        <w:tblPrEx>
          <w:tblCellMar>
            <w:top w:w="0" w:type="dxa"/>
            <w:left w:w="108" w:type="dxa"/>
            <w:bottom w:w="0" w:type="dxa"/>
            <w:right w:w="108" w:type="dxa"/>
          </w:tblCellMar>
        </w:tblPrEx>
        <w:trPr>
          <w:trHeight w:val="751" w:hRule="atLeast"/>
          <w:jc w:val="center"/>
        </w:trPr>
        <w:tc>
          <w:tcPr>
            <w:tcW w:w="13960" w:type="dxa"/>
            <w:gridSpan w:val="10"/>
            <w:tcBorders>
              <w:top w:val="nil"/>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textAlignment w:val="auto"/>
              <w:rPr>
                <w:rFonts w:eastAsia="黑体"/>
                <w:kern w:val="0"/>
                <w:sz w:val="32"/>
                <w:szCs w:val="32"/>
              </w:rPr>
            </w:pPr>
            <w:r>
              <w:rPr>
                <w:rFonts w:eastAsia="黑体"/>
                <w:kern w:val="0"/>
                <w:sz w:val="32"/>
                <w:szCs w:val="32"/>
              </w:rPr>
              <w:t>附件1</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ascii="黑体" w:hAnsi="黑体" w:eastAsia="黑体" w:cs="宋体"/>
                <w:kern w:val="0"/>
                <w:sz w:val="52"/>
                <w:szCs w:val="52"/>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_GBK" w:hAnsi="黑体" w:eastAsia="方正小标宋_GBK" w:cs="宋体"/>
                <w:kern w:val="0"/>
                <w:sz w:val="44"/>
                <w:szCs w:val="44"/>
              </w:rPr>
            </w:pPr>
            <w:r>
              <w:rPr>
                <w:rFonts w:hint="eastAsia" w:ascii="方正小标宋_GBK" w:hAnsi="黑体" w:eastAsia="方正小标宋_GBK" w:cs="宋体"/>
                <w:kern w:val="0"/>
                <w:sz w:val="44"/>
                <w:szCs w:val="44"/>
              </w:rPr>
              <w:t>湖滨新区公开招聘乡村医生岗位表</w:t>
            </w:r>
          </w:p>
        </w:tc>
      </w:tr>
      <w:tr>
        <w:tblPrEx>
          <w:tblCellMar>
            <w:top w:w="0" w:type="dxa"/>
            <w:left w:w="108" w:type="dxa"/>
            <w:bottom w:w="0" w:type="dxa"/>
            <w:right w:w="108" w:type="dxa"/>
          </w:tblCellMar>
        </w:tblPrEx>
        <w:trPr>
          <w:trHeight w:val="440" w:hRule="atLeast"/>
          <w:jc w:val="center"/>
        </w:trPr>
        <w:tc>
          <w:tcPr>
            <w:tcW w:w="13960" w:type="dxa"/>
            <w:gridSpan w:val="10"/>
            <w:tcBorders>
              <w:top w:val="nil"/>
              <w:left w:val="nil"/>
              <w:bottom w:val="single" w:color="000000"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仿宋_GB2312" w:hAnsi="宋体" w:eastAsia="仿宋_GB2312" w:cs="宋体"/>
                <w:kern w:val="0"/>
                <w:sz w:val="24"/>
              </w:rPr>
            </w:pPr>
          </w:p>
        </w:tc>
      </w:tr>
      <w:tr>
        <w:tblPrEx>
          <w:tblCellMar>
            <w:top w:w="0" w:type="dxa"/>
            <w:left w:w="108" w:type="dxa"/>
            <w:bottom w:w="0" w:type="dxa"/>
            <w:right w:w="108" w:type="dxa"/>
          </w:tblCellMar>
        </w:tblPrEx>
        <w:trPr>
          <w:trHeight w:val="369" w:hRule="atLeast"/>
          <w:jc w:val="center"/>
        </w:trPr>
        <w:tc>
          <w:tcPr>
            <w:tcW w:w="1042" w:type="dxa"/>
            <w:vMerge w:val="restart"/>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招聘单位</w:t>
            </w:r>
          </w:p>
        </w:tc>
        <w:tc>
          <w:tcPr>
            <w:tcW w:w="849" w:type="dxa"/>
            <w:vMerge w:val="restart"/>
            <w:tcBorders>
              <w:top w:val="nil"/>
              <w:left w:val="nil"/>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ascii="黑体" w:hAnsi="黑体" w:eastAsia="黑体" w:cs="宋体"/>
                <w:kern w:val="0"/>
                <w:sz w:val="24"/>
              </w:rPr>
            </w:pPr>
            <w:r>
              <w:rPr>
                <w:rFonts w:hint="eastAsia" w:ascii="黑体" w:hAnsi="黑体" w:eastAsia="黑体" w:cs="宋体"/>
                <w:kern w:val="0"/>
                <w:sz w:val="24"/>
              </w:rPr>
              <w:t>招聘</w:t>
            </w:r>
          </w:p>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岗位</w:t>
            </w:r>
          </w:p>
        </w:tc>
        <w:tc>
          <w:tcPr>
            <w:tcW w:w="720"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宋体"/>
                <w:kern w:val="0"/>
                <w:sz w:val="24"/>
                <w:lang w:val="en-US" w:eastAsia="zh-CN"/>
              </w:rPr>
            </w:pPr>
            <w:r>
              <w:rPr>
                <w:rFonts w:hint="eastAsia" w:ascii="黑体" w:hAnsi="黑体" w:eastAsia="黑体" w:cs="宋体"/>
                <w:kern w:val="0"/>
                <w:sz w:val="24"/>
              </w:rPr>
              <w:t>岗位类别</w:t>
            </w:r>
          </w:p>
        </w:tc>
        <w:tc>
          <w:tcPr>
            <w:tcW w:w="1757"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ascii="黑体" w:hAnsi="黑体" w:eastAsia="黑体" w:cs="宋体"/>
                <w:kern w:val="0"/>
                <w:sz w:val="24"/>
                <w:lang w:val="en-US" w:eastAsia="zh-CN"/>
              </w:rPr>
            </w:pPr>
            <w:r>
              <w:rPr>
                <w:rFonts w:hint="eastAsia" w:ascii="黑体" w:hAnsi="黑体" w:eastAsia="黑体" w:cs="宋体"/>
                <w:kern w:val="0"/>
                <w:sz w:val="24"/>
                <w:lang w:val="en-US" w:eastAsia="zh-CN"/>
              </w:rPr>
              <w:t>工作地点</w:t>
            </w:r>
          </w:p>
        </w:tc>
        <w:tc>
          <w:tcPr>
            <w:tcW w:w="583"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招聘人数</w:t>
            </w:r>
          </w:p>
        </w:tc>
        <w:tc>
          <w:tcPr>
            <w:tcW w:w="9009" w:type="dxa"/>
            <w:gridSpan w:val="5"/>
            <w:tcBorders>
              <w:top w:val="single" w:color="auto" w:sz="4" w:space="0"/>
              <w:left w:val="nil"/>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招聘岗位要求</w:t>
            </w:r>
          </w:p>
        </w:tc>
      </w:tr>
      <w:tr>
        <w:tblPrEx>
          <w:tblCellMar>
            <w:top w:w="0" w:type="dxa"/>
            <w:left w:w="108" w:type="dxa"/>
            <w:bottom w:w="0" w:type="dxa"/>
            <w:right w:w="108" w:type="dxa"/>
          </w:tblCellMar>
        </w:tblPrEx>
        <w:trPr>
          <w:trHeight w:val="567" w:hRule="atLeast"/>
          <w:jc w:val="center"/>
        </w:trPr>
        <w:tc>
          <w:tcPr>
            <w:tcW w:w="1042"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p>
        </w:tc>
        <w:tc>
          <w:tcPr>
            <w:tcW w:w="849" w:type="dxa"/>
            <w:vMerge w:val="continue"/>
            <w:tcBorders>
              <w:top w:val="nil"/>
              <w:left w:val="nil"/>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p>
        </w:tc>
        <w:tc>
          <w:tcPr>
            <w:tcW w:w="720"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p>
        </w:tc>
        <w:tc>
          <w:tcPr>
            <w:tcW w:w="1757"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p>
        </w:tc>
        <w:tc>
          <w:tcPr>
            <w:tcW w:w="583" w:type="dxa"/>
            <w:vMerge w:val="continue"/>
            <w:tcBorders>
              <w:top w:val="nil"/>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p>
        </w:tc>
        <w:tc>
          <w:tcPr>
            <w:tcW w:w="13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年龄</w:t>
            </w:r>
          </w:p>
        </w:tc>
        <w:tc>
          <w:tcPr>
            <w:tcW w:w="200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0"/>
                <w:szCs w:val="20"/>
              </w:rPr>
            </w:pPr>
            <w:r>
              <w:rPr>
                <w:rFonts w:hint="eastAsia" w:ascii="黑体" w:hAnsi="黑体" w:eastAsia="黑体" w:cs="宋体"/>
                <w:kern w:val="0"/>
                <w:sz w:val="24"/>
              </w:rPr>
              <w:t>专业</w:t>
            </w:r>
          </w:p>
        </w:tc>
        <w:tc>
          <w:tcPr>
            <w:tcW w:w="1804"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学历</w:t>
            </w:r>
          </w:p>
        </w:tc>
        <w:tc>
          <w:tcPr>
            <w:tcW w:w="2541"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其他</w:t>
            </w:r>
          </w:p>
        </w:tc>
        <w:tc>
          <w:tcPr>
            <w:tcW w:w="130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黑体" w:hAnsi="黑体" w:eastAsia="黑体" w:cs="宋体"/>
                <w:kern w:val="0"/>
                <w:sz w:val="24"/>
              </w:rPr>
            </w:pPr>
            <w:r>
              <w:rPr>
                <w:rFonts w:hint="eastAsia" w:ascii="黑体" w:hAnsi="黑体" w:eastAsia="黑体" w:cs="宋体"/>
                <w:kern w:val="0"/>
                <w:sz w:val="24"/>
              </w:rPr>
              <w:t>加试专业内容</w:t>
            </w:r>
          </w:p>
        </w:tc>
      </w:tr>
      <w:tr>
        <w:tblPrEx>
          <w:tblCellMar>
            <w:top w:w="0" w:type="dxa"/>
            <w:left w:w="108" w:type="dxa"/>
            <w:bottom w:w="0" w:type="dxa"/>
            <w:right w:w="108" w:type="dxa"/>
          </w:tblCellMar>
        </w:tblPrEx>
        <w:trPr>
          <w:trHeight w:val="526" w:hRule="atLeast"/>
          <w:jc w:val="center"/>
        </w:trPr>
        <w:tc>
          <w:tcPr>
            <w:tcW w:w="1042" w:type="dxa"/>
            <w:vMerge w:val="restart"/>
            <w:tcBorders>
              <w:top w:val="nil"/>
              <w:left w:val="single" w:color="auto" w:sz="4" w:space="0"/>
              <w:bottom w:val="single" w:color="000000"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eastAsia="zh-CN"/>
              </w:rPr>
            </w:pPr>
            <w:r>
              <w:rPr>
                <w:rFonts w:eastAsia="方正仿宋_GBK"/>
                <w:kern w:val="0"/>
                <w:sz w:val="24"/>
              </w:rPr>
              <w:t>湖滨新区</w:t>
            </w:r>
            <w:r>
              <w:rPr>
                <w:rFonts w:hint="eastAsia" w:eastAsia="方正仿宋_GBK"/>
                <w:kern w:val="0"/>
                <w:sz w:val="24"/>
                <w:lang w:val="en-US" w:eastAsia="zh-CN"/>
              </w:rPr>
              <w:t>卫健医保局</w:t>
            </w:r>
          </w:p>
        </w:tc>
        <w:tc>
          <w:tcPr>
            <w:tcW w:w="849"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乡村医生（护理）</w:t>
            </w:r>
          </w:p>
        </w:tc>
        <w:tc>
          <w:tcPr>
            <w:tcW w:w="720" w:type="dxa"/>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val="en-US" w:eastAsia="zh-CN"/>
              </w:rPr>
            </w:pPr>
            <w:r>
              <w:rPr>
                <w:rFonts w:hint="eastAsia" w:eastAsia="方正仿宋_GBK"/>
                <w:kern w:val="0"/>
                <w:sz w:val="24"/>
                <w:lang w:val="en-US" w:eastAsia="zh-CN"/>
              </w:rPr>
              <w:t>1</w:t>
            </w:r>
          </w:p>
        </w:tc>
        <w:tc>
          <w:tcPr>
            <w:tcW w:w="17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皂河片区</w:t>
            </w:r>
          </w:p>
        </w:tc>
        <w:tc>
          <w:tcPr>
            <w:tcW w:w="58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3</w:t>
            </w:r>
          </w:p>
        </w:tc>
        <w:tc>
          <w:tcPr>
            <w:tcW w:w="1357"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35周岁以下</w:t>
            </w:r>
          </w:p>
        </w:tc>
        <w:tc>
          <w:tcPr>
            <w:tcW w:w="2007"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护理学</w:t>
            </w:r>
          </w:p>
        </w:tc>
        <w:tc>
          <w:tcPr>
            <w:tcW w:w="1804"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全日制</w:t>
            </w:r>
            <w:r>
              <w:rPr>
                <w:rFonts w:hint="eastAsia" w:eastAsia="方正仿宋_GBK"/>
                <w:kern w:val="0"/>
                <w:sz w:val="24"/>
                <w:lang w:val="en-US" w:eastAsia="zh-CN"/>
              </w:rPr>
              <w:t>中</w:t>
            </w:r>
            <w:r>
              <w:rPr>
                <w:rFonts w:eastAsia="方正仿宋_GBK"/>
                <w:kern w:val="0"/>
                <w:sz w:val="24"/>
              </w:rPr>
              <w:t>专及以上</w:t>
            </w:r>
          </w:p>
        </w:tc>
        <w:tc>
          <w:tcPr>
            <w:tcW w:w="2541"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default" w:eastAsia="方正仿宋_GBK"/>
                <w:kern w:val="0"/>
                <w:sz w:val="24"/>
                <w:lang w:val="en-US" w:eastAsia="zh-CN"/>
              </w:rPr>
            </w:pPr>
            <w:r>
              <w:rPr>
                <w:rFonts w:eastAsia="方正仿宋_GBK"/>
                <w:kern w:val="0"/>
                <w:sz w:val="24"/>
              </w:rPr>
              <w:t>如非应届毕业生，需取得护士及以上资格</w:t>
            </w:r>
            <w:r>
              <w:rPr>
                <w:rFonts w:hint="eastAsia" w:eastAsia="方正仿宋_GBK"/>
                <w:kern w:val="0"/>
                <w:sz w:val="24"/>
                <w:lang w:eastAsia="zh-CN"/>
              </w:rPr>
              <w:t>，</w:t>
            </w:r>
            <w:r>
              <w:rPr>
                <w:rFonts w:hint="eastAsia" w:eastAsia="方正仿宋_GBK"/>
                <w:kern w:val="0"/>
                <w:sz w:val="24"/>
                <w:lang w:val="en-US" w:eastAsia="zh-CN"/>
              </w:rPr>
              <w:t>中专学历的需有3年以上一级以上医疗机构护理工作经验。</w:t>
            </w:r>
          </w:p>
        </w:tc>
        <w:tc>
          <w:tcPr>
            <w:tcW w:w="1300"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无</w:t>
            </w:r>
          </w:p>
        </w:tc>
      </w:tr>
      <w:tr>
        <w:tblPrEx>
          <w:tblCellMar>
            <w:top w:w="0" w:type="dxa"/>
            <w:left w:w="108" w:type="dxa"/>
            <w:bottom w:w="0" w:type="dxa"/>
            <w:right w:w="108" w:type="dxa"/>
          </w:tblCellMar>
        </w:tblPrEx>
        <w:trPr>
          <w:trHeight w:val="426" w:hRule="atLeast"/>
          <w:jc w:val="center"/>
        </w:trPr>
        <w:tc>
          <w:tcPr>
            <w:tcW w:w="1042"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849"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72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val="en-US" w:eastAsia="zh-CN"/>
              </w:rPr>
            </w:pPr>
          </w:p>
        </w:tc>
        <w:tc>
          <w:tcPr>
            <w:tcW w:w="175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黄墩片区</w:t>
            </w:r>
          </w:p>
        </w:tc>
        <w:tc>
          <w:tcPr>
            <w:tcW w:w="58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5</w:t>
            </w:r>
          </w:p>
        </w:tc>
        <w:tc>
          <w:tcPr>
            <w:tcW w:w="1357"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007"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804"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541"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300"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r>
      <w:tr>
        <w:tblPrEx>
          <w:tblCellMar>
            <w:top w:w="0" w:type="dxa"/>
            <w:left w:w="108" w:type="dxa"/>
            <w:bottom w:w="0" w:type="dxa"/>
            <w:right w:w="108" w:type="dxa"/>
          </w:tblCellMar>
        </w:tblPrEx>
        <w:trPr>
          <w:trHeight w:val="504" w:hRule="atLeast"/>
          <w:jc w:val="center"/>
        </w:trPr>
        <w:tc>
          <w:tcPr>
            <w:tcW w:w="1042"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849"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72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val="en-US" w:eastAsia="zh-CN"/>
              </w:rPr>
            </w:pPr>
          </w:p>
        </w:tc>
        <w:tc>
          <w:tcPr>
            <w:tcW w:w="175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井头晓店片区</w:t>
            </w:r>
          </w:p>
        </w:tc>
        <w:tc>
          <w:tcPr>
            <w:tcW w:w="583"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2</w:t>
            </w:r>
          </w:p>
        </w:tc>
        <w:tc>
          <w:tcPr>
            <w:tcW w:w="1357"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007"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804"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541"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300"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r>
      <w:tr>
        <w:tblPrEx>
          <w:tblCellMar>
            <w:top w:w="0" w:type="dxa"/>
            <w:left w:w="108" w:type="dxa"/>
            <w:bottom w:w="0" w:type="dxa"/>
            <w:right w:w="108" w:type="dxa"/>
          </w:tblCellMar>
        </w:tblPrEx>
        <w:trPr>
          <w:trHeight w:val="449" w:hRule="atLeast"/>
          <w:jc w:val="center"/>
        </w:trPr>
        <w:tc>
          <w:tcPr>
            <w:tcW w:w="1042" w:type="dxa"/>
            <w:vMerge w:val="continue"/>
            <w:tcBorders>
              <w:top w:val="nil"/>
              <w:left w:val="single" w:color="auto" w:sz="4" w:space="0"/>
              <w:bottom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方正仿宋_GBK"/>
                <w:kern w:val="0"/>
                <w:sz w:val="24"/>
              </w:rPr>
            </w:pPr>
          </w:p>
        </w:tc>
        <w:tc>
          <w:tcPr>
            <w:tcW w:w="849"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乡村医生（临床）</w:t>
            </w:r>
          </w:p>
        </w:tc>
        <w:tc>
          <w:tcPr>
            <w:tcW w:w="720" w:type="dxa"/>
            <w:vMerge w:val="restart"/>
            <w:tcBorders>
              <w:top w:val="nil"/>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val="en-US" w:eastAsia="zh-CN"/>
              </w:rPr>
            </w:pPr>
            <w:r>
              <w:rPr>
                <w:rFonts w:hint="eastAsia" w:eastAsia="方正仿宋_GBK"/>
                <w:kern w:val="0"/>
                <w:sz w:val="24"/>
                <w:lang w:val="en-US" w:eastAsia="zh-CN"/>
              </w:rPr>
              <w:t>2</w:t>
            </w:r>
          </w:p>
        </w:tc>
        <w:tc>
          <w:tcPr>
            <w:tcW w:w="1757"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asciiTheme="minorHAnsi" w:hAnsiTheme="minorHAnsi" w:cstheme="minorBidi"/>
                <w:kern w:val="0"/>
                <w:sz w:val="24"/>
                <w:szCs w:val="24"/>
                <w:lang w:val="en-US" w:eastAsia="zh-CN" w:bidi="ar-SA"/>
              </w:rPr>
            </w:pPr>
            <w:r>
              <w:rPr>
                <w:rFonts w:hint="eastAsia" w:eastAsia="方正仿宋_GBK"/>
                <w:kern w:val="0"/>
                <w:sz w:val="24"/>
                <w:lang w:val="en-US" w:eastAsia="zh-CN"/>
              </w:rPr>
              <w:t>皂河片区</w:t>
            </w:r>
          </w:p>
        </w:tc>
        <w:tc>
          <w:tcPr>
            <w:tcW w:w="583"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6</w:t>
            </w:r>
          </w:p>
        </w:tc>
        <w:tc>
          <w:tcPr>
            <w:tcW w:w="1357"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hint="eastAsia" w:eastAsia="方正仿宋_GBK"/>
                <w:kern w:val="0"/>
                <w:sz w:val="24"/>
                <w:lang w:val="en-US" w:eastAsia="zh-CN"/>
              </w:rPr>
              <w:t>45</w:t>
            </w:r>
            <w:r>
              <w:rPr>
                <w:rFonts w:eastAsia="方正仿宋_GBK"/>
                <w:kern w:val="0"/>
                <w:sz w:val="24"/>
              </w:rPr>
              <w:t>周岁以下</w:t>
            </w:r>
          </w:p>
        </w:tc>
        <w:tc>
          <w:tcPr>
            <w:tcW w:w="2007"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临床医学/农村医学/中西医结合/中西医结合临床/中西医临床医学</w:t>
            </w:r>
          </w:p>
        </w:tc>
        <w:tc>
          <w:tcPr>
            <w:tcW w:w="1804"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全日制中专及以上</w:t>
            </w:r>
          </w:p>
        </w:tc>
        <w:tc>
          <w:tcPr>
            <w:tcW w:w="2541"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hint="eastAsia" w:eastAsia="方正仿宋_GBK"/>
                <w:kern w:val="0"/>
                <w:sz w:val="24"/>
                <w:lang w:eastAsia="zh-CN"/>
              </w:rPr>
            </w:pPr>
            <w:r>
              <w:rPr>
                <w:rFonts w:eastAsia="方正仿宋_GBK"/>
                <w:kern w:val="0"/>
                <w:sz w:val="24"/>
              </w:rPr>
              <w:t>如非应届毕业生，需取得乡镇助理执业医师或乡村医生执业资格</w:t>
            </w:r>
            <w:r>
              <w:rPr>
                <w:rFonts w:hint="eastAsia" w:eastAsia="方正仿宋_GBK"/>
                <w:kern w:val="0"/>
                <w:sz w:val="24"/>
                <w:lang w:eastAsia="zh-CN"/>
              </w:rPr>
              <w:t>。</w:t>
            </w:r>
          </w:p>
        </w:tc>
        <w:tc>
          <w:tcPr>
            <w:tcW w:w="1300" w:type="dxa"/>
            <w:vMerge w:val="restart"/>
            <w:tcBorders>
              <w:top w:val="nil"/>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r>
              <w:rPr>
                <w:rFonts w:eastAsia="方正仿宋_GBK"/>
                <w:kern w:val="0"/>
                <w:sz w:val="24"/>
              </w:rPr>
              <w:t>无</w:t>
            </w:r>
          </w:p>
        </w:tc>
      </w:tr>
      <w:tr>
        <w:tblPrEx>
          <w:tblCellMar>
            <w:top w:w="0" w:type="dxa"/>
            <w:left w:w="108" w:type="dxa"/>
            <w:bottom w:w="0" w:type="dxa"/>
            <w:right w:w="108" w:type="dxa"/>
          </w:tblCellMar>
        </w:tblPrEx>
        <w:trPr>
          <w:trHeight w:val="454" w:hRule="atLeast"/>
          <w:jc w:val="center"/>
        </w:trPr>
        <w:tc>
          <w:tcPr>
            <w:tcW w:w="1042"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方正仿宋_GBK"/>
                <w:kern w:val="0"/>
                <w:sz w:val="24"/>
              </w:rPr>
            </w:pPr>
          </w:p>
        </w:tc>
        <w:tc>
          <w:tcPr>
            <w:tcW w:w="849"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720" w:type="dxa"/>
            <w:vMerge w:val="continue"/>
            <w:tcBorders>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val="en-US" w:eastAsia="zh-CN"/>
              </w:rPr>
            </w:pPr>
          </w:p>
        </w:tc>
        <w:tc>
          <w:tcPr>
            <w:tcW w:w="175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asciiTheme="minorHAnsi" w:hAnsiTheme="minorHAnsi" w:cstheme="minorBidi"/>
                <w:kern w:val="0"/>
                <w:sz w:val="24"/>
                <w:szCs w:val="24"/>
                <w:lang w:val="en-US" w:eastAsia="zh-CN" w:bidi="ar-SA"/>
              </w:rPr>
            </w:pPr>
            <w:r>
              <w:rPr>
                <w:rFonts w:hint="eastAsia" w:eastAsia="方正仿宋_GBK"/>
                <w:kern w:val="0"/>
                <w:sz w:val="24"/>
                <w:lang w:val="en-US" w:eastAsia="zh-CN"/>
              </w:rPr>
              <w:t>黄墩片区</w:t>
            </w:r>
          </w:p>
        </w:tc>
        <w:tc>
          <w:tcPr>
            <w:tcW w:w="58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6</w:t>
            </w:r>
          </w:p>
        </w:tc>
        <w:tc>
          <w:tcPr>
            <w:tcW w:w="1357"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007"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804"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541"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300" w:type="dxa"/>
            <w:vMerge w:val="continue"/>
            <w:tcBorders>
              <w:left w:val="nil"/>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r>
      <w:tr>
        <w:tblPrEx>
          <w:tblCellMar>
            <w:top w:w="0" w:type="dxa"/>
            <w:left w:w="108" w:type="dxa"/>
            <w:bottom w:w="0" w:type="dxa"/>
            <w:right w:w="108" w:type="dxa"/>
          </w:tblCellMar>
        </w:tblPrEx>
        <w:trPr>
          <w:trHeight w:val="519" w:hRule="atLeast"/>
          <w:jc w:val="center"/>
        </w:trPr>
        <w:tc>
          <w:tcPr>
            <w:tcW w:w="1042" w:type="dxa"/>
            <w:vMerge w:val="continue"/>
            <w:tcBorders>
              <w:left w:val="single" w:color="auto" w:sz="4" w:space="0"/>
              <w:bottom w:val="single" w:color="000000"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left"/>
              <w:textAlignment w:val="auto"/>
              <w:rPr>
                <w:rFonts w:eastAsia="方正仿宋_GBK"/>
                <w:kern w:val="0"/>
                <w:sz w:val="24"/>
              </w:rPr>
            </w:pPr>
          </w:p>
        </w:tc>
        <w:tc>
          <w:tcPr>
            <w:tcW w:w="849"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720"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eastAsia" w:eastAsia="方正仿宋_GBK"/>
                <w:kern w:val="0"/>
                <w:sz w:val="24"/>
                <w:lang w:val="en-US" w:eastAsia="zh-CN"/>
              </w:rPr>
            </w:pPr>
          </w:p>
        </w:tc>
        <w:tc>
          <w:tcPr>
            <w:tcW w:w="1757" w:type="dxa"/>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井头晓店片区</w:t>
            </w:r>
          </w:p>
        </w:tc>
        <w:tc>
          <w:tcPr>
            <w:tcW w:w="58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hint="default" w:eastAsia="方正仿宋_GBK"/>
                <w:kern w:val="0"/>
                <w:sz w:val="24"/>
                <w:lang w:val="en-US" w:eastAsia="zh-CN"/>
              </w:rPr>
            </w:pPr>
            <w:r>
              <w:rPr>
                <w:rFonts w:hint="eastAsia" w:eastAsia="方正仿宋_GBK"/>
                <w:kern w:val="0"/>
                <w:sz w:val="24"/>
                <w:lang w:val="en-US" w:eastAsia="zh-CN"/>
              </w:rPr>
              <w:t>3</w:t>
            </w:r>
          </w:p>
        </w:tc>
        <w:tc>
          <w:tcPr>
            <w:tcW w:w="1357"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007"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804"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2541"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c>
          <w:tcPr>
            <w:tcW w:w="1300" w:type="dxa"/>
            <w:vMerge w:val="continue"/>
            <w:tcBorders>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eastAsia="方正仿宋_GBK"/>
                <w:kern w:val="0"/>
                <w:sz w:val="24"/>
              </w:rPr>
            </w:pPr>
          </w:p>
        </w:tc>
      </w:tr>
    </w:tbl>
    <w:p>
      <w:pPr>
        <w:keepNext w:val="0"/>
        <w:keepLines w:val="0"/>
        <w:pageBreakBefore w:val="0"/>
        <w:kinsoku/>
        <w:wordWrap/>
        <w:overflowPunct/>
        <w:topLinePunct w:val="0"/>
        <w:autoSpaceDE/>
        <w:autoSpaceDN/>
        <w:bidi w:val="0"/>
        <w:adjustRightInd/>
        <w:snapToGrid/>
        <w:spacing w:line="240" w:lineRule="exact"/>
        <w:textAlignment w:val="auto"/>
        <w:sectPr>
          <w:pgSz w:w="16838" w:h="11906" w:orient="landscape"/>
          <w:pgMar w:top="1797" w:right="1440" w:bottom="1797" w:left="1440" w:header="851" w:footer="992" w:gutter="0"/>
          <w:pgNumType w:fmt="decimal"/>
          <w:cols w:space="720" w:num="1"/>
          <w:docGrid w:type="linesAndChars" w:linePitch="312" w:charSpace="0"/>
        </w:sectPr>
      </w:pP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eastAsia="黑体"/>
          <w:kern w:val="0"/>
          <w:sz w:val="32"/>
          <w:szCs w:val="32"/>
        </w:rPr>
      </w:pPr>
      <w:r>
        <w:rPr>
          <w:rFonts w:eastAsia="黑体"/>
          <w:kern w:val="0"/>
          <w:sz w:val="32"/>
          <w:szCs w:val="32"/>
        </w:rPr>
        <w:t>附件</w:t>
      </w:r>
      <w:r>
        <w:rPr>
          <w:rFonts w:hint="eastAsia" w:eastAsia="黑体"/>
          <w:kern w:val="0"/>
          <w:sz w:val="32"/>
          <w:szCs w:val="32"/>
        </w:rPr>
        <w:t>2</w:t>
      </w:r>
    </w:p>
    <w:p>
      <w:pPr>
        <w:keepNext w:val="0"/>
        <w:keepLines w:val="0"/>
        <w:pageBreakBefore w:val="0"/>
        <w:widowControl/>
        <w:kinsoku/>
        <w:wordWrap/>
        <w:overflowPunct/>
        <w:topLinePunct w:val="0"/>
        <w:autoSpaceDE/>
        <w:autoSpaceDN/>
        <w:bidi w:val="0"/>
        <w:adjustRightInd/>
        <w:snapToGrid/>
        <w:spacing w:line="560" w:lineRule="exact"/>
        <w:textAlignment w:val="auto"/>
        <w:rPr>
          <w:rFonts w:hint="eastAsia" w:eastAsia="黑体"/>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方正小标宋_GBK" w:eastAsia="方正小标宋_GBK"/>
          <w:w w:val="94"/>
          <w:kern w:val="0"/>
          <w:sz w:val="44"/>
          <w:szCs w:val="44"/>
        </w:rPr>
      </w:pPr>
      <w:bookmarkStart w:id="0" w:name="_GoBack"/>
      <w:r>
        <w:rPr>
          <w:rFonts w:hint="eastAsia" w:ascii="方正小标宋_GBK" w:eastAsia="方正小标宋_GBK"/>
          <w:w w:val="94"/>
          <w:kern w:val="0"/>
          <w:sz w:val="44"/>
          <w:szCs w:val="44"/>
        </w:rPr>
        <w:t>2022宿迁市湖滨新区公开招聘乡村医生报名表</w:t>
      </w:r>
    </w:p>
    <w:bookmarkEnd w:id="0"/>
    <w:tbl>
      <w:tblPr>
        <w:tblStyle w:val="6"/>
        <w:tblW w:w="9900" w:type="dxa"/>
        <w:jc w:val="center"/>
        <w:tblLayout w:type="fixed"/>
        <w:tblCellMar>
          <w:top w:w="0" w:type="dxa"/>
          <w:left w:w="108" w:type="dxa"/>
          <w:bottom w:w="0" w:type="dxa"/>
          <w:right w:w="108" w:type="dxa"/>
        </w:tblCellMar>
      </w:tblPr>
      <w:tblGrid>
        <w:gridCol w:w="1548"/>
        <w:gridCol w:w="980"/>
        <w:gridCol w:w="96"/>
        <w:gridCol w:w="1740"/>
        <w:gridCol w:w="1023"/>
        <w:gridCol w:w="1276"/>
        <w:gridCol w:w="832"/>
        <w:gridCol w:w="625"/>
        <w:gridCol w:w="807"/>
        <w:gridCol w:w="973"/>
      </w:tblGrid>
      <w:tr>
        <w:tblPrEx>
          <w:tblCellMar>
            <w:top w:w="0" w:type="dxa"/>
            <w:left w:w="108" w:type="dxa"/>
            <w:bottom w:w="0" w:type="dxa"/>
            <w:right w:w="108" w:type="dxa"/>
          </w:tblCellMar>
        </w:tblPrEx>
        <w:trPr>
          <w:trHeight w:val="362" w:hRule="atLeast"/>
          <w:jc w:val="center"/>
        </w:trPr>
        <w:tc>
          <w:tcPr>
            <w:tcW w:w="9900" w:type="dxa"/>
            <w:gridSpan w:val="10"/>
            <w:tcBorders>
              <w:top w:val="nil"/>
              <w:left w:val="nil"/>
              <w:bottom w:val="single" w:color="auto"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textAlignment w:val="auto"/>
              <w:rPr>
                <w:rFonts w:ascii="方正小标宋简体" w:hAnsi="宋体" w:eastAsia="方正小标宋简体" w:cs="宋体"/>
                <w:kern w:val="0"/>
                <w:sz w:val="24"/>
              </w:rPr>
            </w:pPr>
            <w:r>
              <w:rPr>
                <w:rFonts w:hint="eastAsia" w:ascii="方正小标宋简体" w:hAnsi="宋体" w:eastAsia="方正小标宋简体" w:cs="宋体"/>
                <w:kern w:val="0"/>
                <w:sz w:val="40"/>
                <w:szCs w:val="40"/>
              </w:rPr>
              <w:t>　</w:t>
            </w:r>
            <w:r>
              <w:rPr>
                <w:rFonts w:hint="eastAsia" w:ascii="方正小标宋简体" w:hAnsi="宋体" w:eastAsia="方正小标宋简体" w:cs="宋体"/>
                <w:kern w:val="0"/>
                <w:sz w:val="40"/>
                <w:szCs w:val="40"/>
                <w:lang w:val="en-US" w:eastAsia="zh-CN"/>
              </w:rPr>
              <w:t xml:space="preserve">                                 </w:t>
            </w:r>
            <w:r>
              <w:rPr>
                <w:rFonts w:hint="eastAsia" w:ascii="方正小标宋简体" w:hAnsi="宋体" w:eastAsia="方正小标宋简体" w:cs="宋体"/>
                <w:b/>
                <w:bCs/>
                <w:kern w:val="0"/>
                <w:sz w:val="24"/>
              </w:rPr>
              <w:t>编号：</w:t>
            </w:r>
          </w:p>
        </w:tc>
      </w:tr>
      <w:tr>
        <w:tblPrEx>
          <w:tblCellMar>
            <w:top w:w="0" w:type="dxa"/>
            <w:left w:w="108" w:type="dxa"/>
            <w:bottom w:w="0" w:type="dxa"/>
            <w:right w:w="108" w:type="dxa"/>
          </w:tblCellMar>
        </w:tblPrEx>
        <w:trPr>
          <w:cantSplit/>
          <w:trHeight w:val="567" w:hRule="atLeast"/>
          <w:jc w:val="center"/>
        </w:trPr>
        <w:tc>
          <w:tcPr>
            <w:tcW w:w="1548" w:type="dxa"/>
            <w:tcBorders>
              <w:top w:val="nil"/>
              <w:left w:val="single" w:color="auto" w:sz="4" w:space="0"/>
              <w:bottom w:val="single" w:color="auto" w:sz="4" w:space="0"/>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姓  名</w:t>
            </w:r>
          </w:p>
        </w:tc>
        <w:tc>
          <w:tcPr>
            <w:tcW w:w="107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性  别</w:t>
            </w:r>
          </w:p>
        </w:tc>
        <w:tc>
          <w:tcPr>
            <w:tcW w:w="102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出生年月</w:t>
            </w:r>
          </w:p>
        </w:tc>
        <w:tc>
          <w:tcPr>
            <w:tcW w:w="1457" w:type="dxa"/>
            <w:gridSpan w:val="2"/>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780"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照片</w:t>
            </w:r>
          </w:p>
        </w:tc>
      </w:tr>
      <w:tr>
        <w:tblPrEx>
          <w:tblCellMar>
            <w:top w:w="0" w:type="dxa"/>
            <w:left w:w="108" w:type="dxa"/>
            <w:bottom w:w="0" w:type="dxa"/>
            <w:right w:w="108" w:type="dxa"/>
          </w:tblCellMar>
        </w:tblPrEx>
        <w:trPr>
          <w:cantSplit/>
          <w:trHeight w:val="567" w:hRule="atLeast"/>
          <w:jc w:val="center"/>
        </w:trPr>
        <w:tc>
          <w:tcPr>
            <w:tcW w:w="1548" w:type="dxa"/>
            <w:tcBorders>
              <w:top w:val="nil"/>
              <w:left w:val="single" w:color="auto" w:sz="4" w:space="0"/>
              <w:bottom w:val="single" w:color="auto"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宋体" w:hAnsi="宋体" w:cs="宋体"/>
                <w:b/>
                <w:bCs/>
                <w:kern w:val="0"/>
                <w:sz w:val="24"/>
              </w:rPr>
            </w:pPr>
            <w:r>
              <w:rPr>
                <w:rFonts w:hint="eastAsia" w:ascii="宋体" w:hAnsi="宋体" w:cs="宋体"/>
                <w:b/>
                <w:bCs/>
                <w:kern w:val="0"/>
                <w:sz w:val="24"/>
              </w:rPr>
              <w:t>政治面貌</w:t>
            </w:r>
          </w:p>
        </w:tc>
        <w:tc>
          <w:tcPr>
            <w:tcW w:w="1076" w:type="dxa"/>
            <w:gridSpan w:val="2"/>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740"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宋体" w:hAnsi="宋体" w:cs="宋体"/>
                <w:b/>
                <w:bCs/>
                <w:kern w:val="0"/>
                <w:sz w:val="24"/>
              </w:rPr>
            </w:pPr>
            <w:r>
              <w:rPr>
                <w:rFonts w:hint="eastAsia" w:ascii="宋体" w:hAnsi="宋体" w:cs="宋体"/>
                <w:b/>
                <w:bCs/>
                <w:kern w:val="0"/>
                <w:sz w:val="24"/>
              </w:rPr>
              <w:t>参加工作时间</w:t>
            </w:r>
          </w:p>
        </w:tc>
        <w:tc>
          <w:tcPr>
            <w:tcW w:w="1023"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276"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职  称</w:t>
            </w:r>
          </w:p>
        </w:tc>
        <w:tc>
          <w:tcPr>
            <w:tcW w:w="1457" w:type="dxa"/>
            <w:gridSpan w:val="2"/>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780" w:type="dxa"/>
            <w:gridSpan w:val="2"/>
            <w:vMerge w:val="continue"/>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567" w:hRule="atLeast"/>
          <w:jc w:val="center"/>
        </w:trPr>
        <w:tc>
          <w:tcPr>
            <w:tcW w:w="1548" w:type="dxa"/>
            <w:tcBorders>
              <w:top w:val="nil"/>
              <w:left w:val="single" w:color="auto" w:sz="4" w:space="0"/>
              <w:bottom w:val="single" w:color="auto"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宋体" w:hAnsi="宋体" w:cs="宋体"/>
                <w:b/>
                <w:bCs/>
                <w:kern w:val="0"/>
                <w:sz w:val="24"/>
              </w:rPr>
            </w:pPr>
            <w:r>
              <w:rPr>
                <w:rFonts w:hint="eastAsia" w:ascii="宋体" w:hAnsi="宋体" w:cs="宋体"/>
                <w:b/>
                <w:bCs/>
                <w:kern w:val="0"/>
                <w:sz w:val="24"/>
              </w:rPr>
              <w:t>学历学位</w:t>
            </w:r>
          </w:p>
        </w:tc>
        <w:tc>
          <w:tcPr>
            <w:tcW w:w="1076" w:type="dxa"/>
            <w:gridSpan w:val="2"/>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2763"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宋体" w:hAnsi="宋体" w:cs="宋体"/>
                <w:b/>
                <w:bCs/>
                <w:kern w:val="0"/>
                <w:sz w:val="24"/>
              </w:rPr>
            </w:pPr>
            <w:r>
              <w:rPr>
                <w:rFonts w:hint="eastAsia" w:ascii="宋体" w:hAnsi="宋体" w:cs="宋体"/>
                <w:b/>
                <w:bCs/>
                <w:kern w:val="0"/>
                <w:sz w:val="24"/>
              </w:rPr>
              <w:t>毕业院校及专业</w:t>
            </w:r>
          </w:p>
        </w:tc>
        <w:tc>
          <w:tcPr>
            <w:tcW w:w="2733" w:type="dxa"/>
            <w:gridSpan w:val="3"/>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780" w:type="dxa"/>
            <w:gridSpan w:val="2"/>
            <w:vMerge w:val="continue"/>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567" w:hRule="atLeast"/>
          <w:jc w:val="center"/>
        </w:trPr>
        <w:tc>
          <w:tcPr>
            <w:tcW w:w="1548" w:type="dxa"/>
            <w:tcBorders>
              <w:top w:val="nil"/>
              <w:left w:val="single" w:color="auto" w:sz="4" w:space="0"/>
              <w:bottom w:val="single" w:color="auto"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宋体" w:hAnsi="宋体" w:cs="宋体" w:eastAsiaTheme="minorEastAsia"/>
                <w:b/>
                <w:bCs/>
                <w:kern w:val="0"/>
                <w:sz w:val="24"/>
                <w:lang w:val="en-US" w:eastAsia="zh-CN"/>
              </w:rPr>
            </w:pPr>
            <w:r>
              <w:rPr>
                <w:rFonts w:hint="eastAsia" w:ascii="宋体" w:hAnsi="宋体" w:cs="宋体"/>
                <w:b/>
                <w:bCs/>
                <w:kern w:val="0"/>
                <w:sz w:val="24"/>
              </w:rPr>
              <w:t>身份证</w:t>
            </w:r>
            <w:r>
              <w:rPr>
                <w:rFonts w:hint="eastAsia" w:ascii="宋体" w:hAnsi="宋体" w:cs="宋体"/>
                <w:b/>
                <w:bCs/>
                <w:kern w:val="0"/>
                <w:sz w:val="24"/>
                <w:lang w:val="en-US" w:eastAsia="zh-CN"/>
              </w:rPr>
              <w:t>号码</w:t>
            </w:r>
          </w:p>
        </w:tc>
        <w:tc>
          <w:tcPr>
            <w:tcW w:w="8352" w:type="dxa"/>
            <w:gridSpan w:val="9"/>
            <w:tcBorders>
              <w:top w:val="single" w:color="auto" w:sz="4" w:space="0"/>
              <w:left w:val="single" w:color="auto" w:sz="4" w:space="0"/>
              <w:bottom w:val="single" w:color="auto" w:sz="4" w:space="0"/>
              <w:right w:val="single" w:color="000000"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r>
      <w:tr>
        <w:tblPrEx>
          <w:tblCellMar>
            <w:top w:w="0" w:type="dxa"/>
            <w:left w:w="108" w:type="dxa"/>
            <w:bottom w:w="0" w:type="dxa"/>
            <w:right w:w="108" w:type="dxa"/>
          </w:tblCellMar>
        </w:tblPrEx>
        <w:trPr>
          <w:cantSplit/>
          <w:trHeight w:val="567" w:hRule="atLeast"/>
          <w:jc w:val="center"/>
        </w:trPr>
        <w:tc>
          <w:tcPr>
            <w:tcW w:w="1548" w:type="dxa"/>
            <w:tcBorders>
              <w:top w:val="nil"/>
              <w:left w:val="single" w:color="auto" w:sz="4" w:space="0"/>
              <w:bottom w:val="single" w:color="auto" w:sz="4" w:space="0"/>
              <w:right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联系电话</w:t>
            </w:r>
          </w:p>
        </w:tc>
        <w:tc>
          <w:tcPr>
            <w:tcW w:w="5947" w:type="dxa"/>
            <w:gridSpan w:val="6"/>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c>
          <w:tcPr>
            <w:tcW w:w="1432" w:type="dxa"/>
            <w:gridSpan w:val="2"/>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婚  否</w:t>
            </w:r>
          </w:p>
        </w:tc>
        <w:tc>
          <w:tcPr>
            <w:tcW w:w="973"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r>
      <w:tr>
        <w:tblPrEx>
          <w:tblCellMar>
            <w:top w:w="0" w:type="dxa"/>
            <w:left w:w="108" w:type="dxa"/>
            <w:bottom w:w="0" w:type="dxa"/>
            <w:right w:w="108" w:type="dxa"/>
          </w:tblCellMar>
        </w:tblPrEx>
        <w:trPr>
          <w:cantSplit/>
          <w:trHeight w:val="567" w:hRule="atLeast"/>
          <w:jc w:val="center"/>
        </w:trPr>
        <w:tc>
          <w:tcPr>
            <w:tcW w:w="2624"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现工作单位及职务</w:t>
            </w:r>
          </w:p>
        </w:tc>
        <w:tc>
          <w:tcPr>
            <w:tcW w:w="7276" w:type="dxa"/>
            <w:gridSpan w:val="7"/>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r>
      <w:tr>
        <w:tblPrEx>
          <w:tblCellMar>
            <w:top w:w="0" w:type="dxa"/>
            <w:left w:w="108" w:type="dxa"/>
            <w:bottom w:w="0" w:type="dxa"/>
            <w:right w:w="108" w:type="dxa"/>
          </w:tblCellMar>
        </w:tblPrEx>
        <w:trPr>
          <w:cantSplit/>
          <w:trHeight w:val="312" w:hRule="atLeast"/>
          <w:jc w:val="center"/>
        </w:trPr>
        <w:tc>
          <w:tcPr>
            <w:tcW w:w="2624" w:type="dxa"/>
            <w:gridSpan w:val="3"/>
            <w:vMerge w:val="restart"/>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r>
              <w:rPr>
                <w:rFonts w:hint="eastAsia" w:ascii="宋体" w:hAnsi="宋体" w:cs="宋体"/>
                <w:b/>
                <w:bCs/>
                <w:kern w:val="0"/>
                <w:sz w:val="24"/>
              </w:rPr>
              <w:t>教育经历</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（从</w:t>
            </w:r>
            <w:r>
              <w:rPr>
                <w:rFonts w:hint="eastAsia" w:ascii="宋体" w:hAnsi="宋体" w:cs="宋体"/>
                <w:b/>
                <w:bCs/>
                <w:kern w:val="0"/>
                <w:sz w:val="24"/>
                <w:lang w:val="en-US" w:eastAsia="zh-CN"/>
              </w:rPr>
              <w:t>初</w:t>
            </w:r>
            <w:r>
              <w:rPr>
                <w:rFonts w:hint="eastAsia" w:ascii="宋体" w:hAnsi="宋体" w:cs="宋体"/>
                <w:b/>
                <w:bCs/>
                <w:kern w:val="0"/>
                <w:sz w:val="24"/>
              </w:rPr>
              <w:t>中写起）</w:t>
            </w:r>
          </w:p>
        </w:tc>
        <w:tc>
          <w:tcPr>
            <w:tcW w:w="7276" w:type="dxa"/>
            <w:gridSpan w:val="7"/>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kern w:val="0"/>
                <w:sz w:val="24"/>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r>
      <w:tr>
        <w:tblPrEx>
          <w:tblCellMar>
            <w:top w:w="0" w:type="dxa"/>
            <w:left w:w="108" w:type="dxa"/>
            <w:bottom w:w="0" w:type="dxa"/>
            <w:right w:w="108" w:type="dxa"/>
          </w:tblCellMar>
        </w:tblPrEx>
        <w:trPr>
          <w:cantSplit/>
          <w:trHeight w:val="567" w:hRule="atLeast"/>
          <w:jc w:val="center"/>
        </w:trPr>
        <w:tc>
          <w:tcPr>
            <w:tcW w:w="2624" w:type="dxa"/>
            <w:gridSpan w:val="3"/>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c>
          <w:tcPr>
            <w:tcW w:w="7276" w:type="dxa"/>
            <w:gridSpan w:val="7"/>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567" w:hRule="atLeast"/>
          <w:jc w:val="center"/>
        </w:trPr>
        <w:tc>
          <w:tcPr>
            <w:tcW w:w="2624" w:type="dxa"/>
            <w:gridSpan w:val="3"/>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c>
          <w:tcPr>
            <w:tcW w:w="7276" w:type="dxa"/>
            <w:gridSpan w:val="7"/>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312" w:hRule="atLeast"/>
          <w:jc w:val="center"/>
        </w:trPr>
        <w:tc>
          <w:tcPr>
            <w:tcW w:w="2624" w:type="dxa"/>
            <w:gridSpan w:val="3"/>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c>
          <w:tcPr>
            <w:tcW w:w="7276" w:type="dxa"/>
            <w:gridSpan w:val="7"/>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567" w:hRule="atLeast"/>
          <w:jc w:val="center"/>
        </w:trPr>
        <w:tc>
          <w:tcPr>
            <w:tcW w:w="154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工作经历</w:t>
            </w:r>
          </w:p>
        </w:tc>
        <w:tc>
          <w:tcPr>
            <w:tcW w:w="8352" w:type="dxa"/>
            <w:gridSpan w:val="9"/>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653" w:hRule="atLeast"/>
          <w:jc w:val="center"/>
        </w:trPr>
        <w:tc>
          <w:tcPr>
            <w:tcW w:w="1548" w:type="dxa"/>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c>
          <w:tcPr>
            <w:tcW w:w="8352" w:type="dxa"/>
            <w:gridSpan w:val="9"/>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567" w:hRule="atLeast"/>
          <w:jc w:val="center"/>
        </w:trPr>
        <w:tc>
          <w:tcPr>
            <w:tcW w:w="1548"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奖惩情况</w:t>
            </w:r>
          </w:p>
        </w:tc>
        <w:tc>
          <w:tcPr>
            <w:tcW w:w="8352" w:type="dxa"/>
            <w:gridSpan w:val="9"/>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r>
      <w:tr>
        <w:tblPrEx>
          <w:tblCellMar>
            <w:top w:w="0" w:type="dxa"/>
            <w:left w:w="108" w:type="dxa"/>
            <w:bottom w:w="0" w:type="dxa"/>
            <w:right w:w="108" w:type="dxa"/>
          </w:tblCellMar>
        </w:tblPrEx>
        <w:trPr>
          <w:cantSplit/>
          <w:trHeight w:val="567" w:hRule="atLeast"/>
          <w:jc w:val="center"/>
        </w:trPr>
        <w:tc>
          <w:tcPr>
            <w:tcW w:w="1548"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c>
          <w:tcPr>
            <w:tcW w:w="8352" w:type="dxa"/>
            <w:gridSpan w:val="9"/>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cantSplit/>
          <w:trHeight w:val="3430" w:hRule="atLeast"/>
          <w:jc w:val="center"/>
        </w:trPr>
        <w:tc>
          <w:tcPr>
            <w:tcW w:w="1548"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报名人</w:t>
            </w:r>
            <w:r>
              <w:rPr>
                <w:rFonts w:hint="eastAsia" w:ascii="宋体" w:hAnsi="宋体" w:cs="宋体"/>
                <w:b/>
                <w:bCs/>
                <w:kern w:val="0"/>
                <w:sz w:val="24"/>
              </w:rPr>
              <w:br w:type="textWrapping"/>
            </w:r>
            <w:r>
              <w:rPr>
                <w:rFonts w:hint="eastAsia" w:ascii="宋体" w:hAnsi="宋体" w:cs="宋体"/>
                <w:b/>
                <w:bCs/>
                <w:kern w:val="0"/>
                <w:sz w:val="24"/>
              </w:rPr>
              <w:t>承诺</w:t>
            </w:r>
          </w:p>
        </w:tc>
        <w:tc>
          <w:tcPr>
            <w:tcW w:w="8352"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r>
              <w:rPr>
                <w:rFonts w:hint="eastAsia" w:ascii="宋体" w:hAnsi="宋体" w:cs="宋体"/>
                <w:b/>
                <w:bCs/>
                <w:kern w:val="0"/>
                <w:sz w:val="24"/>
              </w:rPr>
              <w:t xml:space="preserve">    本人已认真阅读《招聘简章》，确认自己符合报考岗位所需的资格，所填写的信息及提供的有关证件及材料准确、真实、有效，如有虚假或被检举经查实不符合报考条件的，则取消本人应试或应聘资格，愿意承担相应责任。  </w:t>
            </w:r>
            <w:r>
              <w:rPr>
                <w:rFonts w:hint="eastAsia" w:ascii="宋体" w:hAnsi="宋体" w:cs="宋体"/>
                <w:b/>
                <w:bCs/>
                <w:kern w:val="0"/>
                <w:sz w:val="24"/>
              </w:rPr>
              <w:br w:type="textWrapping"/>
            </w:r>
            <w:r>
              <w:rPr>
                <w:rFonts w:hint="eastAsia" w:ascii="宋体" w:hAnsi="宋体" w:cs="宋体"/>
                <w:b/>
                <w:bCs/>
                <w:kern w:val="0"/>
                <w:sz w:val="24"/>
              </w:rPr>
              <w:t xml:space="preserve">                                 </w:t>
            </w:r>
            <w:r>
              <w:rPr>
                <w:rFonts w:hint="eastAsia" w:ascii="宋体" w:hAnsi="宋体" w:cs="宋体"/>
                <w:b/>
                <w:bCs/>
                <w:kern w:val="0"/>
                <w:sz w:val="24"/>
              </w:rPr>
              <w:br w:type="textWrapping"/>
            </w:r>
            <w:r>
              <w:rPr>
                <w:rFonts w:hint="eastAsia" w:ascii="宋体" w:hAnsi="宋体" w:cs="宋体"/>
                <w:b/>
                <w:bCs/>
                <w:kern w:val="0"/>
                <w:sz w:val="24"/>
              </w:rPr>
              <w:t xml:space="preserve">                                      报名人员签名：                </w:t>
            </w:r>
            <w:r>
              <w:rPr>
                <w:rFonts w:hint="eastAsia" w:ascii="宋体" w:hAnsi="宋体" w:cs="宋体"/>
                <w:b/>
                <w:bCs/>
                <w:kern w:val="0"/>
                <w:sz w:val="24"/>
              </w:rPr>
              <w:br w:type="textWrapping"/>
            </w:r>
            <w:r>
              <w:rPr>
                <w:rFonts w:hint="eastAsia" w:ascii="宋体" w:hAnsi="宋体" w:cs="宋体"/>
                <w:b/>
                <w:bCs/>
                <w:kern w:val="0"/>
                <w:sz w:val="24"/>
              </w:rPr>
              <w:t xml:space="preserve">                                     </w:t>
            </w:r>
            <w:r>
              <w:rPr>
                <w:rFonts w:hint="eastAsia" w:ascii="宋体" w:hAnsi="宋体" w:cs="宋体"/>
                <w:b/>
                <w:bCs/>
                <w:kern w:val="0"/>
                <w:sz w:val="24"/>
              </w:rPr>
              <w:br w:type="textWrapping"/>
            </w:r>
            <w:r>
              <w:rPr>
                <w:rFonts w:hint="eastAsia" w:ascii="宋体" w:hAnsi="宋体" w:cs="宋体"/>
                <w:b/>
                <w:bCs/>
                <w:kern w:val="0"/>
                <w:sz w:val="24"/>
              </w:rPr>
              <w:t xml:space="preserve">                                     年    月    日</w:t>
            </w:r>
          </w:p>
        </w:tc>
      </w:tr>
      <w:tr>
        <w:tblPrEx>
          <w:tblCellMar>
            <w:top w:w="0" w:type="dxa"/>
            <w:left w:w="108" w:type="dxa"/>
            <w:bottom w:w="0" w:type="dxa"/>
            <w:right w:w="108" w:type="dxa"/>
          </w:tblCellMar>
        </w:tblPrEx>
        <w:trPr>
          <w:cantSplit/>
          <w:trHeight w:val="567" w:hRule="atLeast"/>
          <w:jc w:val="center"/>
        </w:trPr>
        <w:tc>
          <w:tcPr>
            <w:tcW w:w="9900" w:type="dxa"/>
            <w:gridSpan w:val="10"/>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审核信息（审核人填写）</w:t>
            </w:r>
          </w:p>
        </w:tc>
      </w:tr>
      <w:tr>
        <w:tblPrEx>
          <w:tblCellMar>
            <w:top w:w="0" w:type="dxa"/>
            <w:left w:w="108" w:type="dxa"/>
            <w:bottom w:w="0" w:type="dxa"/>
            <w:right w:w="108" w:type="dxa"/>
          </w:tblCellMar>
        </w:tblPrEx>
        <w:trPr>
          <w:cantSplit/>
          <w:trHeight w:val="567" w:hRule="atLeast"/>
          <w:jc w:val="center"/>
        </w:trPr>
        <w:tc>
          <w:tcPr>
            <w:tcW w:w="2528"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审查意见</w:t>
            </w:r>
          </w:p>
        </w:tc>
        <w:tc>
          <w:tcPr>
            <w:tcW w:w="7372" w:type="dxa"/>
            <w:gridSpan w:val="8"/>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r>
              <w:rPr>
                <w:rFonts w:hint="eastAsia" w:ascii="宋体" w:hAnsi="宋体" w:cs="宋体"/>
                <w:b/>
                <w:bCs/>
                <w:kern w:val="0"/>
                <w:sz w:val="24"/>
              </w:rPr>
              <w:br w:type="textWrapping"/>
            </w:r>
            <w:r>
              <w:rPr>
                <w:rFonts w:hint="eastAsia" w:ascii="宋体" w:hAnsi="宋体" w:cs="宋体"/>
                <w:b/>
                <w:bCs/>
                <w:kern w:val="0"/>
                <w:sz w:val="24"/>
              </w:rPr>
              <w:t>初审人（签名）：                              年   月   日</w:t>
            </w:r>
            <w:r>
              <w:rPr>
                <w:rFonts w:hint="eastAsia" w:ascii="宋体" w:hAnsi="宋体" w:cs="宋体"/>
                <w:b/>
                <w:bCs/>
                <w:kern w:val="0"/>
                <w:sz w:val="24"/>
              </w:rPr>
              <w:br w:type="textWrapping"/>
            </w:r>
            <w:r>
              <w:rPr>
                <w:rFonts w:hint="eastAsia" w:ascii="宋体" w:hAnsi="宋体" w:cs="宋体"/>
                <w:b/>
                <w:bCs/>
                <w:kern w:val="0"/>
                <w:sz w:val="24"/>
              </w:rPr>
              <w:br w:type="textWrapping"/>
            </w:r>
            <w:r>
              <w:rPr>
                <w:rFonts w:hint="eastAsia" w:ascii="宋体" w:hAnsi="宋体" w:cs="宋体"/>
                <w:b/>
                <w:bCs/>
                <w:kern w:val="0"/>
                <w:sz w:val="24"/>
              </w:rPr>
              <w:t>复核人（签名）：                              年   月   日</w:t>
            </w:r>
          </w:p>
        </w:tc>
      </w:tr>
      <w:tr>
        <w:tblPrEx>
          <w:tblCellMar>
            <w:top w:w="0" w:type="dxa"/>
            <w:left w:w="108" w:type="dxa"/>
            <w:bottom w:w="0" w:type="dxa"/>
            <w:right w:w="108" w:type="dxa"/>
          </w:tblCellMar>
        </w:tblPrEx>
        <w:trPr>
          <w:trHeight w:val="567" w:hRule="atLeast"/>
          <w:jc w:val="center"/>
        </w:trPr>
        <w:tc>
          <w:tcPr>
            <w:tcW w:w="2528" w:type="dxa"/>
            <w:gridSpan w:val="2"/>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c>
          <w:tcPr>
            <w:tcW w:w="7372" w:type="dxa"/>
            <w:gridSpan w:val="8"/>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ascii="宋体" w:hAnsi="宋体" w:cs="宋体"/>
                <w:b/>
                <w:bCs/>
                <w:kern w:val="0"/>
                <w:sz w:val="24"/>
              </w:rPr>
            </w:pPr>
          </w:p>
        </w:tc>
      </w:tr>
      <w:tr>
        <w:tblPrEx>
          <w:tblCellMar>
            <w:top w:w="0" w:type="dxa"/>
            <w:left w:w="108" w:type="dxa"/>
            <w:bottom w:w="0" w:type="dxa"/>
            <w:right w:w="108" w:type="dxa"/>
          </w:tblCellMar>
        </w:tblPrEx>
        <w:trPr>
          <w:trHeight w:val="567" w:hRule="atLeast"/>
          <w:jc w:val="center"/>
        </w:trPr>
        <w:tc>
          <w:tcPr>
            <w:tcW w:w="2528"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备注</w:t>
            </w:r>
          </w:p>
        </w:tc>
        <w:tc>
          <w:tcPr>
            <w:tcW w:w="7372" w:type="dxa"/>
            <w:gridSpan w:val="8"/>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宋体" w:hAnsi="宋体" w:cs="宋体"/>
                <w:b/>
                <w:bCs/>
                <w:kern w:val="0"/>
                <w:sz w:val="24"/>
              </w:rPr>
            </w:pPr>
            <w:r>
              <w:rPr>
                <w:rFonts w:hint="eastAsia" w:ascii="宋体" w:hAnsi="宋体" w:cs="宋体"/>
                <w:b/>
                <w:bCs/>
                <w:kern w:val="0"/>
                <w:sz w:val="24"/>
              </w:rPr>
              <w:t>　</w:t>
            </w:r>
          </w:p>
        </w:tc>
      </w:tr>
      <w:tr>
        <w:tblPrEx>
          <w:tblCellMar>
            <w:top w:w="0" w:type="dxa"/>
            <w:left w:w="108" w:type="dxa"/>
            <w:bottom w:w="0" w:type="dxa"/>
            <w:right w:w="108" w:type="dxa"/>
          </w:tblCellMar>
        </w:tblPrEx>
        <w:trPr>
          <w:trHeight w:val="663" w:hRule="atLeast"/>
          <w:jc w:val="center"/>
        </w:trPr>
        <w:tc>
          <w:tcPr>
            <w:tcW w:w="9900" w:type="dxa"/>
            <w:gridSpan w:val="10"/>
            <w:tcBorders>
              <w:top w:val="single" w:color="auto" w:sz="4" w:space="0"/>
              <w:left w:val="nil"/>
              <w:bottom w:val="nil"/>
              <w:right w:val="nil"/>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560" w:lineRule="exact"/>
              <w:ind w:firstLine="480" w:firstLineChars="200"/>
              <w:jc w:val="left"/>
              <w:textAlignment w:val="auto"/>
              <w:rPr>
                <w:rFonts w:ascii="宋体" w:hAnsi="宋体" w:cs="宋体"/>
                <w:kern w:val="0"/>
                <w:sz w:val="24"/>
              </w:rPr>
            </w:pPr>
            <w:r>
              <w:rPr>
                <w:rFonts w:hint="eastAsia" w:ascii="宋体" w:hAnsi="宋体" w:cs="宋体"/>
                <w:kern w:val="0"/>
                <w:sz w:val="24"/>
              </w:rPr>
              <w:t>说明：本表用A4纸双面打印，本表须如实填写，经审核发现与事实不符的，责任自负。</w:t>
            </w:r>
          </w:p>
        </w:tc>
      </w:tr>
    </w:tbl>
    <w:p>
      <w:pPr>
        <w:keepNext w:val="0"/>
        <w:keepLines w:val="0"/>
        <w:pageBreakBefore w:val="0"/>
        <w:kinsoku/>
        <w:wordWrap/>
        <w:overflowPunct/>
        <w:topLinePunct w:val="0"/>
        <w:autoSpaceDE/>
        <w:autoSpaceDN/>
        <w:bidi w:val="0"/>
        <w:adjustRightInd/>
        <w:snapToGrid/>
        <w:spacing w:line="56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简体">
    <w:panose1 w:val="03000509000000000000"/>
    <w:charset w:val="86"/>
    <w:family w:val="roma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gyODcyNTFiY2E4MjU2YzdiMTZkZmUxYjVkYWRhNGMifQ=="/>
  </w:docVars>
  <w:rsids>
    <w:rsidRoot w:val="7FA57750"/>
    <w:rsid w:val="091442FE"/>
    <w:rsid w:val="0AD86076"/>
    <w:rsid w:val="0E042561"/>
    <w:rsid w:val="0EF97BEC"/>
    <w:rsid w:val="110E00D9"/>
    <w:rsid w:val="12C41A20"/>
    <w:rsid w:val="15086DDB"/>
    <w:rsid w:val="190061EC"/>
    <w:rsid w:val="1AEE6385"/>
    <w:rsid w:val="1B544B28"/>
    <w:rsid w:val="1C880871"/>
    <w:rsid w:val="22387D8C"/>
    <w:rsid w:val="22F04D4C"/>
    <w:rsid w:val="24580227"/>
    <w:rsid w:val="256D563A"/>
    <w:rsid w:val="28A644E9"/>
    <w:rsid w:val="2ACC5871"/>
    <w:rsid w:val="2AF20433"/>
    <w:rsid w:val="2D4112D0"/>
    <w:rsid w:val="30263312"/>
    <w:rsid w:val="30F070A4"/>
    <w:rsid w:val="363537BB"/>
    <w:rsid w:val="386F48F8"/>
    <w:rsid w:val="3CC140A3"/>
    <w:rsid w:val="3CE24774"/>
    <w:rsid w:val="3EFC00A8"/>
    <w:rsid w:val="42723962"/>
    <w:rsid w:val="42B71375"/>
    <w:rsid w:val="44550E45"/>
    <w:rsid w:val="4F8D13B1"/>
    <w:rsid w:val="500E27F0"/>
    <w:rsid w:val="51B253FC"/>
    <w:rsid w:val="5297584D"/>
    <w:rsid w:val="53D03C98"/>
    <w:rsid w:val="55C74F52"/>
    <w:rsid w:val="5B5714EF"/>
    <w:rsid w:val="5D694F7E"/>
    <w:rsid w:val="5FAE23AD"/>
    <w:rsid w:val="602F6597"/>
    <w:rsid w:val="60EA6962"/>
    <w:rsid w:val="62314848"/>
    <w:rsid w:val="659E6F2D"/>
    <w:rsid w:val="65C76B95"/>
    <w:rsid w:val="67506DD5"/>
    <w:rsid w:val="68DB6E1F"/>
    <w:rsid w:val="6A1265F0"/>
    <w:rsid w:val="6FDE635F"/>
    <w:rsid w:val="710E3FA6"/>
    <w:rsid w:val="71F413EE"/>
    <w:rsid w:val="7416389E"/>
    <w:rsid w:val="786B4BEA"/>
    <w:rsid w:val="7F5A4943"/>
    <w:rsid w:val="7FA577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line="252" w:lineRule="atLeast"/>
      <w:ind w:left="0" w:right="0"/>
      <w:jc w:val="left"/>
    </w:pPr>
    <w:rPr>
      <w:rFonts w:hint="eastAsia" w:ascii="宋体" w:hAnsi="宋体" w:eastAsia="宋体" w:cs="宋体"/>
      <w:kern w:val="44"/>
      <w:sz w:val="48"/>
      <w:szCs w:val="48"/>
      <w:lang w:val="en-US" w:eastAsia="zh-CN" w:bidi="ar"/>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bCs/>
    </w:rPr>
  </w:style>
  <w:style w:type="character" w:styleId="9">
    <w:name w:val="FollowedHyperlink"/>
    <w:basedOn w:val="7"/>
    <w:qFormat/>
    <w:uiPriority w:val="0"/>
    <w:rPr>
      <w:color w:val="333333"/>
      <w:u w:val="none"/>
    </w:rPr>
  </w:style>
  <w:style w:type="character" w:styleId="10">
    <w:name w:val="Emphasis"/>
    <w:basedOn w:val="7"/>
    <w:qFormat/>
    <w:uiPriority w:val="0"/>
  </w:style>
  <w:style w:type="character" w:styleId="11">
    <w:name w:val="HTML Definition"/>
    <w:basedOn w:val="7"/>
    <w:qFormat/>
    <w:uiPriority w:val="0"/>
  </w:style>
  <w:style w:type="character" w:styleId="12">
    <w:name w:val="HTML Variable"/>
    <w:basedOn w:val="7"/>
    <w:qFormat/>
    <w:uiPriority w:val="0"/>
  </w:style>
  <w:style w:type="character" w:styleId="13">
    <w:name w:val="Hyperlink"/>
    <w:basedOn w:val="7"/>
    <w:qFormat/>
    <w:uiPriority w:val="0"/>
    <w:rPr>
      <w:color w:val="333333"/>
      <w:u w:val="none"/>
    </w:rPr>
  </w:style>
  <w:style w:type="character" w:styleId="14">
    <w:name w:val="HTML Code"/>
    <w:basedOn w:val="7"/>
    <w:qFormat/>
    <w:uiPriority w:val="0"/>
    <w:rPr>
      <w:rFonts w:ascii="Courier New" w:hAnsi="Courier New"/>
      <w:sz w:val="21"/>
      <w:szCs w:val="21"/>
    </w:rPr>
  </w:style>
  <w:style w:type="character" w:styleId="15">
    <w:name w:val="HTML Cite"/>
    <w:basedOn w:val="7"/>
    <w:qFormat/>
    <w:uiPriority w:val="0"/>
  </w:style>
  <w:style w:type="character" w:styleId="16">
    <w:name w:val="HTML Keyboard"/>
    <w:basedOn w:val="7"/>
    <w:qFormat/>
    <w:uiPriority w:val="0"/>
    <w:rPr>
      <w:rFonts w:ascii="Courier New" w:hAnsi="Courier New"/>
      <w:sz w:val="21"/>
      <w:szCs w:val="21"/>
    </w:rPr>
  </w:style>
  <w:style w:type="character" w:styleId="17">
    <w:name w:val="HTML Sample"/>
    <w:basedOn w:val="7"/>
    <w:qFormat/>
    <w:uiPriority w:val="0"/>
    <w:rPr>
      <w:rFonts w:ascii="Courier New" w:hAnsi="Courier New"/>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GI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2865</Words>
  <Characters>3005</Characters>
  <Lines>0</Lines>
  <Paragraphs>0</Paragraphs>
  <TotalTime>266</TotalTime>
  <ScaleCrop>false</ScaleCrop>
  <LinksUpToDate>false</LinksUpToDate>
  <CharactersWithSpaces>3354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2022-07-01T01:52:00Z</dcterms:created>
  <dc:creator>Administrator</dc:creator>
  <cp:lastModifiedBy>。。。。。。</cp:lastModifiedBy>
  <cp:lastPrinted>2022-11-09T03:36:00Z</cp:lastPrinted>
  <dcterms:modified xsi:type="dcterms:W3CDTF">2022-11-09T08:29:02Z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499075A5E31D4938BD2AB166F824C898</vt:lpwstr>
  </property>
</Properties>
</file>