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rPr>
          <w:rFonts w:ascii="黑体" w:hAnsi="黑体" w:eastAsia="黑体" w:cs="黑体"/>
          <w:color w:val="000000"/>
          <w:spacing w:val="14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pacing w:val="14"/>
          <w:kern w:val="0"/>
          <w:sz w:val="32"/>
          <w:szCs w:val="32"/>
          <w:shd w:val="clear" w:color="auto" w:fill="FFFFFF"/>
        </w:rPr>
        <w:t>附件</w:t>
      </w:r>
    </w:p>
    <w:tbl>
      <w:tblPr>
        <w:tblStyle w:val="5"/>
        <w:tblW w:w="142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2181"/>
        <w:gridCol w:w="1125"/>
        <w:gridCol w:w="1125"/>
        <w:gridCol w:w="3269"/>
        <w:gridCol w:w="5300"/>
        <w:gridCol w:w="7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2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 xml:space="preserve"> 四川省八一康复中心（四川省康复医院）编制外医师公开招聘岗位和条件要求一览表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计划学历和人数</w:t>
            </w:r>
          </w:p>
        </w:tc>
        <w:tc>
          <w:tcPr>
            <w:tcW w:w="32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5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7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2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硕士研究生及以上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本科及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以上</w:t>
            </w:r>
          </w:p>
        </w:tc>
        <w:tc>
          <w:tcPr>
            <w:tcW w:w="32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5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exact"/>
          <w:jc w:val="center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超声诊断医师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3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医学影像、</w:t>
            </w:r>
          </w:p>
          <w:p>
            <w:pPr>
              <w:widowControl/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临床医学（超声方向）</w:t>
            </w:r>
          </w:p>
        </w:tc>
        <w:tc>
          <w:tcPr>
            <w:tcW w:w="5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取得医师资格证及医师执业证，执业范围为医学影像，取得超声规培证者优先；能够熟练掌握常见病及多发病的超声诊断，能够独立完成值班。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exact"/>
          <w:jc w:val="center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涌泉康复延伸点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康复治疗师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3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康复相关专业</w:t>
            </w:r>
          </w:p>
        </w:tc>
        <w:tc>
          <w:tcPr>
            <w:tcW w:w="5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3年以上三级医院盆底康复治疗经验，能独立完成偏瘫、脊髓损伤、老年相关性盆底疾病的康复治疗；熟悉常规的盆底治疗设备，并能熟练操作，能独立开展业务。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内科医师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老年医学专业</w:t>
            </w:r>
          </w:p>
        </w:tc>
        <w:tc>
          <w:tcPr>
            <w:tcW w:w="5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取得规培证。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exact"/>
          <w:jc w:val="center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4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中医康复中心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住院医师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3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</w:rPr>
              <w:t>针灸推拿学专业</w:t>
            </w:r>
          </w:p>
        </w:tc>
        <w:tc>
          <w:tcPr>
            <w:tcW w:w="5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</w:rPr>
              <w:t>取得执业医师证，取得规培证；科研能力突出者优先；住院医师。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exact"/>
          <w:jc w:val="center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lang w:val="en-US" w:eastAsia="zh-CN"/>
              </w:rPr>
              <w:t>5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神经外科医师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神经外科或康复医学方向</w:t>
            </w:r>
          </w:p>
        </w:tc>
        <w:tc>
          <w:tcPr>
            <w:tcW w:w="5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30岁以下，规培结业，有执业医师资格证。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计划学历和人数</w:t>
            </w:r>
          </w:p>
        </w:tc>
        <w:tc>
          <w:tcPr>
            <w:tcW w:w="32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5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7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2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硕士研究生及以上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本科及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以上</w:t>
            </w:r>
          </w:p>
        </w:tc>
        <w:tc>
          <w:tcPr>
            <w:tcW w:w="32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5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6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口腔科医师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3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口腔医学专业</w:t>
            </w:r>
          </w:p>
        </w:tc>
        <w:tc>
          <w:tcPr>
            <w:tcW w:w="5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取得执业医师证，取得规培证。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2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医学影像科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诊断医师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3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医学影像学、放射医学、影像医学与核医学等相关专业</w:t>
            </w:r>
          </w:p>
        </w:tc>
        <w:tc>
          <w:tcPr>
            <w:tcW w:w="5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取得医师资格证，取得规培证；能够胜任DR、CT、MRI影像诊断工作；有三级医院工作经历、具备科研基础、CT/MRI能力考评合格者优先。尽快到岗。</w:t>
            </w:r>
          </w:p>
        </w:tc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</w:tbl>
    <w:p>
      <w:pPr>
        <w:widowControl/>
        <w:spacing w:line="580" w:lineRule="exact"/>
        <w:rPr>
          <w:rFonts w:ascii="黑体" w:hAnsi="黑体" w:eastAsia="黑体" w:cs="黑体"/>
          <w:color w:val="000000"/>
          <w:spacing w:val="14"/>
          <w:kern w:val="0"/>
          <w:sz w:val="32"/>
          <w:szCs w:val="32"/>
          <w:shd w:val="clear" w:color="auto" w:fill="FFFFFF"/>
        </w:rPr>
      </w:pPr>
    </w:p>
    <w:sectPr>
      <w:footerReference r:id="rId3" w:type="default"/>
      <w:pgSz w:w="16838" w:h="11906" w:orient="landscape"/>
      <w:pgMar w:top="1644" w:right="1984" w:bottom="1417" w:left="1587" w:header="851" w:footer="992" w:gutter="0"/>
      <w:pgNumType w:fmt="numberInDash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中國龍金石篆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中國龍粗黑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中國龍海行書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书体坊硬笔行书3500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书体坊雪纯体3500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书体坊郭沫若字体">
    <w:panose1 w:val="03000509000000000000"/>
    <w:charset w:val="86"/>
    <w:family w:val="auto"/>
    <w:pitch w:val="default"/>
    <w:sig w:usb0="00000001" w:usb1="080E0000" w:usb2="00000000" w:usb3="00000000" w:csb0="003C0041" w:csb1="A0080000"/>
  </w:font>
  <w:font w:name="华康黑体W7长汉音下2U">
    <w:panose1 w:val="020B0700000000000000"/>
    <w:charset w:val="86"/>
    <w:family w:val="auto"/>
    <w:pitch w:val="default"/>
    <w:sig w:usb0="00000001" w:usb1="08010000" w:usb2="00000012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叶根友刀锋黑草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叶根友毛笔行书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叶根友特色空心简体终极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叶根友钢笔行书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叶根友风帆特色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简中圆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中行书简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中隶简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新艺体简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花瓣體">
    <w:panose1 w:val="020B0602010101010101"/>
    <w:charset w:val="88"/>
    <w:family w:val="auto"/>
    <w:pitch w:val="default"/>
    <w:sig w:usb0="00000003" w:usb1="28880000" w:usb2="00000006" w:usb3="00000000" w:csb0="00100000" w:csb1="00000000"/>
  </w:font>
  <w:font w:name="方正兰亭中黑_GBK">
    <w:panose1 w:val="02000000000000000000"/>
    <w:charset w:val="86"/>
    <w:family w:val="auto"/>
    <w:pitch w:val="default"/>
    <w:sig w:usb0="800002BF" w:usb1="38CF7CFA" w:usb2="00082016" w:usb3="00000000" w:csb0="00040000" w:csb1="00000000"/>
  </w:font>
  <w:font w:name="方正中倩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兰亭中粗黑_GBK">
    <w:panose1 w:val="02000000000000000000"/>
    <w:charset w:val="86"/>
    <w:family w:val="auto"/>
    <w:pitch w:val="default"/>
    <w:sig w:usb0="800002BF" w:usb1="38CF7CFA" w:usb2="00082016" w:usb3="00000000" w:csb0="00040000" w:csb1="00000000"/>
  </w:font>
  <w:font w:name="方正兰亭粗黑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兰亭纤黑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华隶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字迹-佛君包装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篆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正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正大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正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流行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经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隶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黄草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書法家豪楷體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中圆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中隶书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中宋繁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中黑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书宋一繁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段宁毛笔行书(修订版）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仿宋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书宋一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哈哈体简">
    <w:panose1 w:val="02010604000101010101"/>
    <w:charset w:val="86"/>
    <w:family w:val="auto"/>
    <w:pitch w:val="default"/>
    <w:sig w:usb0="00000001" w:usb1="080E0800" w:usb2="00000002" w:usb3="00000000" w:csb0="00040000" w:csb1="00000000"/>
  </w:font>
  <w:font w:name="汉仪大宋繁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大隶书繁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大黑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汉仪大宋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- 5 -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- 5 -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NmM1NjYxZTU0ODJlM2QyNTMwOTRhNTFhZTZhNmYifQ=="/>
  </w:docVars>
  <w:rsids>
    <w:rsidRoot w:val="00000000"/>
    <w:rsid w:val="04C058DD"/>
    <w:rsid w:val="134A315B"/>
    <w:rsid w:val="13F57B6C"/>
    <w:rsid w:val="15E60D97"/>
    <w:rsid w:val="17343A50"/>
    <w:rsid w:val="184E0FA9"/>
    <w:rsid w:val="18594754"/>
    <w:rsid w:val="1AC60B16"/>
    <w:rsid w:val="1F06438B"/>
    <w:rsid w:val="358C3E1D"/>
    <w:rsid w:val="3A045002"/>
    <w:rsid w:val="432E630E"/>
    <w:rsid w:val="43B911F9"/>
    <w:rsid w:val="58B65D07"/>
    <w:rsid w:val="5AF32768"/>
    <w:rsid w:val="5C67283A"/>
    <w:rsid w:val="5C880946"/>
    <w:rsid w:val="5CD728D9"/>
    <w:rsid w:val="696A6B77"/>
    <w:rsid w:val="6E1A69AE"/>
    <w:rsid w:val="6E823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1627</Words>
  <Characters>1713</Characters>
  <Paragraphs>164</Paragraphs>
  <TotalTime>14</TotalTime>
  <ScaleCrop>false</ScaleCrop>
  <LinksUpToDate>false</LinksUpToDate>
  <CharactersWithSpaces>1727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暴躁刚</cp:lastModifiedBy>
  <cp:lastPrinted>2022-10-19T05:58:00Z</cp:lastPrinted>
  <dcterms:modified xsi:type="dcterms:W3CDTF">2022-10-20T06:44:42Z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58A3CB371F774F4FA49D281B62A991BB</vt:lpwstr>
  </property>
</Properties>
</file>