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宋体" w:hAnsi="宋体" w:cs="宋体"/>
          <w:sz w:val="32"/>
          <w:szCs w:val="32"/>
        </w:rPr>
      </w:pPr>
      <w:r>
        <w:rPr>
          <w:rFonts w:hint="eastAsia" w:ascii="宋体" w:hAnsi="宋体" w:cs="宋体"/>
          <w:sz w:val="32"/>
          <w:szCs w:val="32"/>
        </w:rPr>
        <w:t>附</w:t>
      </w:r>
      <w:bookmarkStart w:id="0" w:name="_GoBack"/>
      <w:bookmarkEnd w:id="0"/>
      <w:r>
        <w:rPr>
          <w:rFonts w:hint="eastAsia" w:ascii="宋体" w:hAnsi="宋体" w:cs="宋体"/>
          <w:sz w:val="32"/>
          <w:szCs w:val="32"/>
        </w:rPr>
        <w:t>件3：</w:t>
      </w:r>
    </w:p>
    <w:p>
      <w:pPr>
        <w:spacing w:line="560" w:lineRule="exact"/>
        <w:ind w:firstLine="2632" w:firstLineChars="596"/>
        <w:rPr>
          <w:rFonts w:ascii="宋体" w:hAnsi="宋体" w:cs="宋体"/>
          <w:b/>
          <w:sz w:val="44"/>
          <w:szCs w:val="44"/>
        </w:rPr>
      </w:pPr>
      <w:r>
        <w:rPr>
          <w:rFonts w:hint="eastAsia" w:ascii="宋体" w:hAnsi="宋体" w:cs="宋体"/>
          <w:b/>
          <w:sz w:val="44"/>
          <w:szCs w:val="44"/>
        </w:rPr>
        <w:t>疫情防控须知</w:t>
      </w:r>
    </w:p>
    <w:p>
      <w:pPr>
        <w:spacing w:line="560" w:lineRule="exact"/>
        <w:rPr>
          <w:rFonts w:ascii="宋体" w:hAnsi="宋体" w:cs="宋体"/>
          <w:sz w:val="32"/>
          <w:szCs w:val="32"/>
        </w:rPr>
      </w:pPr>
    </w:p>
    <w:p>
      <w:pPr>
        <w:spacing w:line="560" w:lineRule="exact"/>
        <w:ind w:firstLine="640" w:firstLineChars="200"/>
        <w:rPr>
          <w:rFonts w:ascii="仿宋" w:hAnsi="仿宋" w:eastAsia="仿宋"/>
          <w:sz w:val="32"/>
          <w:szCs w:val="32"/>
        </w:rPr>
      </w:pPr>
      <w:r>
        <w:rPr>
          <w:rFonts w:hint="eastAsia" w:ascii="宋体" w:hAnsi="宋体" w:cs="宋体"/>
          <w:sz w:val="32"/>
          <w:szCs w:val="32"/>
        </w:rPr>
        <w:t>考生要严格执行广西区内外来玉返玉人员健康管理服务措施（2022年9月24日更新）做好</w:t>
      </w:r>
      <w:r>
        <w:rPr>
          <w:rFonts w:hint="eastAsia" w:ascii="宋体" w:hAnsi="宋体"/>
          <w:sz w:val="32"/>
          <w:szCs w:val="32"/>
        </w:rPr>
        <w:t>疫情防控管理：</w:t>
      </w:r>
    </w:p>
    <w:p>
      <w:pPr>
        <w:spacing w:line="560" w:lineRule="exact"/>
        <w:ind w:firstLine="642" w:firstLineChars="200"/>
        <w:rPr>
          <w:rFonts w:ascii="仿宋" w:hAnsi="仿宋" w:eastAsia="仿宋"/>
          <w:b/>
          <w:sz w:val="32"/>
          <w:szCs w:val="32"/>
        </w:rPr>
      </w:pPr>
      <w:r>
        <w:rPr>
          <w:rFonts w:hint="eastAsia" w:ascii="仿宋" w:hAnsi="仿宋" w:eastAsia="仿宋"/>
          <w:b/>
          <w:sz w:val="32"/>
          <w:szCs w:val="32"/>
        </w:rPr>
        <w:t>（1）入境人员：</w:t>
      </w:r>
    </w:p>
    <w:p>
      <w:pPr>
        <w:spacing w:line="560" w:lineRule="exact"/>
        <w:ind w:left="638" w:leftChars="304"/>
        <w:rPr>
          <w:rFonts w:ascii="仿宋" w:hAnsi="仿宋" w:eastAsia="仿宋"/>
          <w:sz w:val="32"/>
          <w:szCs w:val="32"/>
        </w:rPr>
      </w:pPr>
      <w:r>
        <w:rPr>
          <w:rFonts w:hint="eastAsia" w:ascii="仿宋" w:hAnsi="仿宋" w:eastAsia="仿宋"/>
          <w:sz w:val="32"/>
          <w:szCs w:val="32"/>
        </w:rPr>
        <w:t>第一阶段：集中隔离7天＋核酸5次（集中隔离1/2/3/5/7）;第二阶段：居家健康监测3天＋核酸1次（第3天）。</w:t>
      </w:r>
    </w:p>
    <w:p>
      <w:pPr>
        <w:spacing w:line="560" w:lineRule="exact"/>
        <w:ind w:firstLine="642" w:firstLineChars="200"/>
        <w:rPr>
          <w:rFonts w:ascii="仿宋" w:hAnsi="仿宋" w:eastAsia="仿宋"/>
          <w:b/>
          <w:sz w:val="32"/>
          <w:szCs w:val="32"/>
        </w:rPr>
      </w:pPr>
      <w:r>
        <w:rPr>
          <w:rFonts w:hint="eastAsia" w:ascii="仿宋" w:hAnsi="仿宋" w:eastAsia="仿宋"/>
          <w:b/>
          <w:sz w:val="32"/>
          <w:szCs w:val="32"/>
        </w:rPr>
        <w:t>（2）广西区外来玉返玉人员：</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①有高风险区7天内旅居史的人员（管理期限自离开风险区之日算起），集中隔离7天＋核酸5次（集中隔离1/2/3/5/7天）;</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②有中风险区7天内旅居史的人员（管理期限自离开风险区之日算起），集中隔离7天＋核酸3次（居家医学观察第1/4/7天）</w:t>
      </w:r>
      <w:r>
        <w:rPr>
          <w:rFonts w:hint="eastAsia" w:ascii="仿宋" w:hAnsi="仿宋" w:eastAsia="仿宋" w:cs="宋体"/>
          <w:color w:val="000000"/>
          <w:kern w:val="0"/>
          <w:sz w:val="32"/>
          <w:szCs w:val="32"/>
          <w:lang w:bidi="ar"/>
        </w:rPr>
        <w:t>不具备居家隔离医学观察条件、采取集中隔离医学观察</w:t>
      </w:r>
      <w:r>
        <w:rPr>
          <w:rFonts w:hint="eastAsia" w:ascii="仿宋" w:hAnsi="仿宋" w:eastAsia="仿宋"/>
          <w:sz w:val="32"/>
          <w:szCs w:val="32"/>
        </w:rPr>
        <w:t>;</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③有低风险区[高、中风险区所在县（市、区、旗）的其他地区]7天内旅居史的人员，3天内应完成2次核酸检测（第1/3天开展核酸检测，2次检测结果出来前做好健康监测）；</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④近7天内从区外有本土疫情发生的县（市、区）返桂来桂人员，</w:t>
      </w:r>
      <w:r>
        <w:rPr>
          <w:rFonts w:hint="eastAsia" w:ascii="仿宋" w:hAnsi="仿宋" w:eastAsia="仿宋"/>
          <w:sz w:val="32"/>
          <w:szCs w:val="32"/>
          <w:lang w:eastAsia="zh-CN"/>
        </w:rPr>
        <w:t>抵桂</w:t>
      </w:r>
      <w:r>
        <w:rPr>
          <w:rFonts w:hint="eastAsia" w:ascii="仿宋" w:hAnsi="仿宋" w:eastAsia="仿宋"/>
          <w:sz w:val="32"/>
          <w:szCs w:val="32"/>
        </w:rPr>
        <w:t>后在第一目的地实行“三天两检”（落地检视为第一天核酸检测）和居家健康监测）；</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⑤区外返桂来桂人员，需持48小时内核酸阴性证明。</w:t>
      </w:r>
    </w:p>
    <w:p>
      <w:pPr>
        <w:spacing w:line="560" w:lineRule="exact"/>
        <w:ind w:firstLine="642" w:firstLineChars="200"/>
        <w:rPr>
          <w:rFonts w:ascii="仿宋" w:hAnsi="仿宋" w:eastAsia="仿宋"/>
          <w:b/>
          <w:sz w:val="32"/>
          <w:szCs w:val="32"/>
        </w:rPr>
      </w:pPr>
      <w:r>
        <w:rPr>
          <w:rFonts w:hint="eastAsia" w:ascii="仿宋" w:hAnsi="仿宋" w:eastAsia="仿宋"/>
          <w:b/>
          <w:sz w:val="32"/>
          <w:szCs w:val="32"/>
        </w:rPr>
        <w:t>（3）广西区内来玉返玉人员：</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①有区内高风险区7天内旅居史的人员（管理期限自离开风险区之日算起），集中隔离7天＋核酸5次（集中隔离1/2/3/5/7天）;</w:t>
      </w:r>
    </w:p>
    <w:p>
      <w:pPr>
        <w:spacing w:line="560" w:lineRule="exact"/>
        <w:ind w:firstLine="640" w:firstLineChars="200"/>
        <w:rPr>
          <w:rFonts w:ascii="宋体" w:hAnsi="宋体" w:cs="宋体"/>
          <w:color w:val="000000"/>
          <w:kern w:val="0"/>
          <w:sz w:val="32"/>
          <w:szCs w:val="32"/>
          <w:lang w:bidi="ar"/>
        </w:rPr>
      </w:pPr>
      <w:r>
        <w:rPr>
          <w:rFonts w:hint="eastAsia" w:ascii="仿宋" w:hAnsi="仿宋" w:eastAsia="仿宋"/>
          <w:sz w:val="32"/>
          <w:szCs w:val="32"/>
        </w:rPr>
        <w:t>②有区内中风险区7天内旅居史的人员（管理期限自离开风险区之日算起），集中隔离7天＋核酸3次（居家医学观察第1/4/7天）；</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③有区内低风险区[高、中风险区所在县（市、区）的其他地区]7天内旅居史的人员，3天内应完成2次核酸检测（第1/3天开展核酸检测，2次检测结果出来前做好健康监测）；</w:t>
      </w:r>
    </w:p>
    <w:p>
      <w:pPr>
        <w:numPr>
          <w:ilvl w:val="0"/>
          <w:numId w:val="1"/>
        </w:numPr>
        <w:spacing w:line="560" w:lineRule="exact"/>
        <w:rPr>
          <w:rFonts w:ascii="仿宋" w:hAnsi="仿宋" w:eastAsia="仿宋"/>
          <w:sz w:val="32"/>
          <w:szCs w:val="32"/>
        </w:rPr>
      </w:pPr>
      <w:r>
        <w:rPr>
          <w:rFonts w:hint="eastAsia" w:ascii="仿宋" w:hAnsi="仿宋" w:eastAsia="仿宋"/>
          <w:sz w:val="32"/>
          <w:szCs w:val="32"/>
        </w:rPr>
        <w:t>区内7天内无本土疫情发生县（市、区）流动人员：</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A.那坡县、靖西市、龙州县、凭祥市、宁明县、东兴市、防城区、大新县等的人员，需持48小时内核酸阴性证明，在第一目的地实行“三天两检”（落地检视为第一天核酸检测）和居家健康监测（无条件者实行集中隔离）；</w:t>
      </w:r>
    </w:p>
    <w:p>
      <w:pPr>
        <w:spacing w:line="560" w:lineRule="exact"/>
        <w:ind w:left="640"/>
        <w:rPr>
          <w:rFonts w:ascii="仿宋" w:hAnsi="仿宋" w:eastAsia="仿宋"/>
          <w:sz w:val="28"/>
          <w:szCs w:val="28"/>
        </w:rPr>
      </w:pPr>
      <w:r>
        <w:rPr>
          <w:rFonts w:hint="eastAsia" w:ascii="仿宋" w:hAnsi="仿宋" w:eastAsia="仿宋"/>
          <w:sz w:val="28"/>
          <w:szCs w:val="28"/>
        </w:rPr>
        <w:t>B.其他地区的人员，在区内无疫情地区持健康绿码即可通行。</w:t>
      </w:r>
    </w:p>
    <w:p>
      <w:pPr>
        <w:spacing w:line="560" w:lineRule="exact"/>
        <w:ind w:left="642" w:leftChars="153" w:hanging="321" w:hangingChars="100"/>
        <w:rPr>
          <w:rFonts w:ascii="仿宋" w:hAnsi="仿宋" w:eastAsia="仿宋"/>
          <w:sz w:val="28"/>
          <w:szCs w:val="28"/>
        </w:rPr>
      </w:pPr>
      <w:r>
        <w:rPr>
          <w:rFonts w:hint="eastAsia" w:ascii="仿宋" w:hAnsi="仿宋" w:eastAsia="仿宋"/>
          <w:b/>
          <w:sz w:val="32"/>
          <w:szCs w:val="32"/>
        </w:rPr>
        <w:t>（4）密切接触者、密接的密接、涉疫场所暴露人员健康管理：</w:t>
      </w:r>
      <w:r>
        <w:rPr>
          <w:rFonts w:hint="eastAsia" w:ascii="仿宋" w:hAnsi="仿宋" w:eastAsia="仿宋"/>
          <w:sz w:val="32"/>
          <w:szCs w:val="32"/>
        </w:rPr>
        <w:t>①密切接触者。第一阶段：集中隔离7天＋核酸5次（集中隔离1/2/3/5/7天）;第二阶段：居家健康监测3天＋核酸1次（第3天）。</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②密接的密接。居家隔离7天＋核酸3次（第1/4/7天）；</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③涉疫场所暴露人员。2次核酸检测（判定后第1/3天）.</w:t>
      </w:r>
    </w:p>
    <w:p>
      <w:pPr>
        <w:spacing w:line="560" w:lineRule="exact"/>
        <w:ind w:firstLine="640" w:firstLineChars="200"/>
        <w:rPr>
          <w:rFonts w:ascii="宋体" w:hAnsi="宋体" w:cs="宋体"/>
          <w:kern w:val="0"/>
          <w:sz w:val="32"/>
          <w:szCs w:val="32"/>
          <w:lang w:bidi="ar"/>
        </w:rPr>
      </w:pPr>
      <w:r>
        <w:rPr>
          <w:rFonts w:hint="eastAsia" w:ascii="宋体" w:hAnsi="宋体" w:cs="宋体"/>
          <w:color w:val="000000"/>
          <w:kern w:val="0"/>
          <w:sz w:val="32"/>
          <w:szCs w:val="32"/>
          <w:lang w:bidi="ar"/>
        </w:rPr>
        <w:t>以上相应类型报考考生，返陆来陆前应按规定至少提前 24 小时向目的地社区（村、屯）报备（非陆川户籍考生、温泉户籍考生向陆川县温泉镇疫情指挥部报备，电话：0775--7333128，非温泉户口的陆川户籍考生向户口所在地乡镇政府疫情指挥部报备，报备电话见附件2，下同），同时将报备、每次核酸检测情况报陆川县卫生健康局（下同）备查（陆川县卫生健康局电话：0775-7233216）；在抵陆后 12 小时内向目的地乡镇政府</w:t>
      </w:r>
      <w:r>
        <w:rPr>
          <w:rFonts w:hint="eastAsia" w:ascii="宋体" w:hAnsi="宋体" w:cs="宋体"/>
          <w:kern w:val="0"/>
          <w:sz w:val="32"/>
          <w:szCs w:val="32"/>
          <w:lang w:bidi="ar"/>
        </w:rPr>
        <w:t>疫情指挥部报告并接受健康管理。</w:t>
      </w:r>
    </w:p>
    <w:p>
      <w:pPr>
        <w:spacing w:line="560" w:lineRule="exact"/>
        <w:ind w:firstLine="642" w:firstLineChars="200"/>
        <w:rPr>
          <w:rFonts w:ascii="仿宋" w:hAnsi="仿宋" w:eastAsia="仿宋"/>
          <w:b/>
          <w:sz w:val="32"/>
          <w:szCs w:val="32"/>
        </w:rPr>
      </w:pPr>
      <w:r>
        <w:rPr>
          <w:rFonts w:hint="eastAsia" w:ascii="仿宋" w:hAnsi="仿宋" w:eastAsia="仿宋"/>
          <w:b/>
          <w:sz w:val="32"/>
          <w:szCs w:val="32"/>
        </w:rPr>
        <w:t>（5）健康管理要求</w:t>
      </w:r>
    </w:p>
    <w:p>
      <w:pPr>
        <w:widowControl/>
        <w:spacing w:line="560" w:lineRule="exact"/>
        <w:ind w:firstLine="640" w:firstLineChars="200"/>
        <w:jc w:val="left"/>
        <w:rPr>
          <w:rFonts w:ascii="宋体" w:hAnsi="宋体" w:cs="宋体"/>
          <w:sz w:val="32"/>
          <w:szCs w:val="32"/>
        </w:rPr>
      </w:pPr>
      <w:r>
        <w:rPr>
          <w:rFonts w:hint="eastAsia" w:ascii="宋体" w:hAnsi="宋体" w:cs="宋体"/>
          <w:color w:val="000000"/>
          <w:kern w:val="0"/>
          <w:sz w:val="32"/>
          <w:szCs w:val="32"/>
          <w:lang w:bidi="ar"/>
        </w:rPr>
        <w:t xml:space="preserve">①居家隔离医学观察期间人员管理。居家隔离医学观察期间不得外出，同步开展核酸检测。不具备居家隔离医学观察条件、不接受共同居住人不得外出管理要求的可实行集中隔离医学观察。 </w:t>
      </w:r>
    </w:p>
    <w:p>
      <w:pPr>
        <w:widowControl/>
        <w:spacing w:line="560" w:lineRule="exact"/>
        <w:ind w:firstLine="640" w:firstLineChars="200"/>
        <w:jc w:val="left"/>
        <w:rPr>
          <w:rFonts w:ascii="宋体" w:hAnsi="宋体" w:cs="宋体"/>
          <w:color w:val="000000"/>
          <w:kern w:val="0"/>
          <w:sz w:val="32"/>
          <w:szCs w:val="32"/>
          <w:lang w:bidi="ar"/>
        </w:rPr>
      </w:pPr>
      <w:r>
        <w:rPr>
          <w:rFonts w:hint="eastAsia" w:ascii="宋体" w:hAnsi="宋体" w:cs="宋体"/>
          <w:color w:val="000000"/>
          <w:kern w:val="0"/>
          <w:sz w:val="32"/>
          <w:szCs w:val="32"/>
          <w:lang w:bidi="ar"/>
        </w:rPr>
        <w:t>②居家健康监测期间人员管理。居家健康监测期间不外出。如有就医等特殊情况必须外出时，需做好个人防护，尽量避免乘坐公共交通工具。居家健康监测期间其同住人员正常工作、生活、学习，共同居住的适龄儿童、学生可正常入托、上学，同住人员需与居家健康监测人员同步进行核酸检测（可自行到核酸检测定点机构进行核酸检测）。</w:t>
      </w:r>
    </w:p>
    <w:p>
      <w:pPr>
        <w:widowControl/>
        <w:spacing w:line="560" w:lineRule="exact"/>
        <w:ind w:firstLine="640" w:firstLineChars="200"/>
        <w:jc w:val="left"/>
        <w:rPr>
          <w:rFonts w:ascii="宋体" w:hAnsi="宋体" w:cs="宋体"/>
          <w:color w:val="000000"/>
          <w:kern w:val="0"/>
          <w:sz w:val="32"/>
          <w:szCs w:val="32"/>
          <w:lang w:bidi="ar"/>
        </w:rPr>
      </w:pPr>
      <w:r>
        <w:rPr>
          <w:rFonts w:hint="eastAsia" w:ascii="宋体" w:hAnsi="宋体" w:cs="宋体"/>
          <w:color w:val="000000"/>
          <w:kern w:val="0"/>
          <w:sz w:val="32"/>
          <w:szCs w:val="32"/>
          <w:lang w:bidi="ar"/>
        </w:rPr>
        <w:t>③自我健康监测</w:t>
      </w:r>
    </w:p>
    <w:p>
      <w:pPr>
        <w:widowControl/>
        <w:spacing w:line="560" w:lineRule="exact"/>
        <w:ind w:firstLine="640" w:firstLineChars="200"/>
        <w:jc w:val="left"/>
        <w:rPr>
          <w:rFonts w:ascii="宋体" w:hAnsi="宋体" w:cs="宋体"/>
          <w:sz w:val="32"/>
          <w:szCs w:val="32"/>
        </w:rPr>
      </w:pPr>
      <w:r>
        <w:rPr>
          <w:rFonts w:hint="eastAsia" w:ascii="宋体" w:hAnsi="宋体" w:cs="宋体"/>
          <w:color w:val="000000"/>
          <w:kern w:val="0"/>
          <w:sz w:val="32"/>
          <w:szCs w:val="32"/>
          <w:lang w:bidi="ar"/>
        </w:rPr>
        <w:t xml:space="preserve">重点人员健康管理结束后，建议进行7天自我健康监测，建议于第7天进行1次核酸检测。自我健康监测期间正常流动，做好佩戴口罩等个人防护措施，不聚集，一旦出现发热、咳嗽等不适症状，及时到医疗机构就诊排查。 </w:t>
      </w:r>
    </w:p>
    <w:p>
      <w:pPr>
        <w:widowControl/>
        <w:spacing w:line="560" w:lineRule="exact"/>
        <w:ind w:firstLine="640" w:firstLineChars="200"/>
        <w:jc w:val="left"/>
        <w:rPr>
          <w:rFonts w:ascii="宋体" w:hAnsi="宋体" w:cs="宋体"/>
          <w:color w:val="000000"/>
          <w:kern w:val="0"/>
          <w:sz w:val="32"/>
          <w:szCs w:val="32"/>
          <w:lang w:bidi="ar"/>
        </w:rPr>
      </w:pPr>
      <w:r>
        <w:rPr>
          <w:rFonts w:hint="eastAsia" w:ascii="宋体" w:hAnsi="宋体" w:cs="宋体"/>
          <w:color w:val="000000"/>
          <w:kern w:val="0"/>
          <w:sz w:val="32"/>
          <w:szCs w:val="32"/>
          <w:lang w:bidi="ar"/>
        </w:rPr>
        <w:t>（有关疫情高、中、低风险地区范围</w:t>
      </w:r>
      <w:r>
        <w:rPr>
          <w:rFonts w:hint="eastAsia" w:ascii="宋体" w:hAnsi="宋体" w:cs="宋体"/>
          <w:sz w:val="32"/>
          <w:szCs w:val="32"/>
        </w:rPr>
        <w:t>具有动态性，考生须根据实际进行追踪查实和严格依规定执行</w:t>
      </w:r>
      <w:r>
        <w:rPr>
          <w:rFonts w:hint="eastAsia" w:ascii="宋体" w:hAnsi="宋体" w:cs="宋体"/>
          <w:color w:val="000000"/>
          <w:kern w:val="0"/>
          <w:sz w:val="32"/>
          <w:szCs w:val="32"/>
          <w:lang w:bidi="ar"/>
        </w:rPr>
        <w:t>）</w:t>
      </w:r>
    </w:p>
    <w:p>
      <w:pPr>
        <w:widowControl/>
        <w:spacing w:line="560" w:lineRule="exact"/>
        <w:ind w:firstLine="640" w:firstLineChars="200"/>
        <w:jc w:val="left"/>
        <w:rPr>
          <w:rFonts w:ascii="宋体" w:hAnsi="宋体" w:cs="宋体"/>
          <w:sz w:val="32"/>
          <w:szCs w:val="32"/>
        </w:rPr>
      </w:pPr>
      <w:r>
        <w:rPr>
          <w:rFonts w:hint="eastAsia" w:ascii="宋体" w:hAnsi="宋体" w:cs="宋体"/>
          <w:color w:val="000000"/>
          <w:kern w:val="0"/>
          <w:sz w:val="32"/>
          <w:szCs w:val="32"/>
          <w:lang w:bidi="ar"/>
        </w:rPr>
        <w:t xml:space="preserve"> </w:t>
      </w:r>
      <w:r>
        <w:rPr>
          <w:rFonts w:hint="eastAsia" w:ascii="宋体" w:hAnsi="宋体" w:cs="宋体"/>
          <w:sz w:val="32"/>
          <w:szCs w:val="32"/>
        </w:rPr>
        <w:t>（6）报名和面试时考生须根据自身实际提供健康绿码和规定要求的历次核酸检测结果纸质版证明、承诺书（具体见附件5）、健康监测登记表等（具体见附加6）；</w:t>
      </w:r>
    </w:p>
    <w:p>
      <w:pPr>
        <w:spacing w:line="560" w:lineRule="exact"/>
        <w:ind w:firstLine="800" w:firstLineChars="250"/>
        <w:rPr>
          <w:rFonts w:ascii="宋体" w:hAnsi="宋体" w:cs="宋体"/>
          <w:sz w:val="32"/>
          <w:szCs w:val="32"/>
        </w:rPr>
      </w:pPr>
      <w:r>
        <w:rPr>
          <w:rFonts w:hint="eastAsia" w:ascii="宋体" w:hAnsi="宋体" w:cs="宋体"/>
          <w:sz w:val="32"/>
          <w:szCs w:val="32"/>
        </w:rPr>
        <w:t>（7）报名及</w:t>
      </w:r>
      <w:r>
        <w:rPr>
          <w:rFonts w:hint="eastAsia" w:ascii="宋体" w:hAnsi="宋体" w:cs="宋体"/>
          <w:color w:val="000000"/>
          <w:sz w:val="32"/>
          <w:szCs w:val="32"/>
        </w:rPr>
        <w:t>面试时，考生应排队有序进入，人员之间间隔距离应在1米以上，避免拥挤、扎堆；在报名、面试期间，涉考人员应全程佩戴一次性医用口罩，对未按规定佩戴一次性医用口罩的要及时要求全程佩戴医用口</w:t>
      </w:r>
      <w:r>
        <w:rPr>
          <w:rFonts w:hint="eastAsia" w:ascii="宋体" w:hAnsi="宋体" w:cs="宋体"/>
          <w:sz w:val="32"/>
          <w:szCs w:val="32"/>
        </w:rPr>
        <w:t>罩。如发现有人员出现发热、咳嗽、咽痛、胸闷、呼吸困难、乏力、恶心、呕吐、腹泻、结膜炎、肌肉酸痛等可疑症状时，要按照有关规定及时如实上报工作领导小组，并做好风险研判，引领到指定位置就医；同时通报公开招聘活动场所所在单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F85CC5"/>
    <w:multiLevelType w:val="multilevel"/>
    <w:tmpl w:val="0FF85CC5"/>
    <w:lvl w:ilvl="0" w:tentative="0">
      <w:start w:val="4"/>
      <w:numFmt w:val="decimalEnclosedCircle"/>
      <w:lvlText w:val="%1"/>
      <w:lvlJc w:val="left"/>
      <w:pPr>
        <w:ind w:left="1000" w:hanging="36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0306"/>
    <w:rsid w:val="001D4BB0"/>
    <w:rsid w:val="00540306"/>
    <w:rsid w:val="005B1AC3"/>
    <w:rsid w:val="00C02CCE"/>
    <w:rsid w:val="3FDD46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282</Words>
  <Characters>1614</Characters>
  <Lines>13</Lines>
  <Paragraphs>3</Paragraphs>
  <TotalTime>11</TotalTime>
  <ScaleCrop>false</ScaleCrop>
  <LinksUpToDate>false</LinksUpToDate>
  <CharactersWithSpaces>1893</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2022-09-29T20:35:00Z</dcterms:created>
  <dc:creator>Lenovo</dc:creator>
  <cp:lastModifiedBy>gxxc</cp:lastModifiedBy>
  <dcterms:modified xsi:type="dcterms:W3CDTF">2022-10-08T10:18:11Z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