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left"/>
        <w:rPr>
          <w:rFonts w:hint="default" w:eastAsia="方正仿宋_GBK"/>
          <w:b/>
          <w:vanish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tbl>
      <w:tblPr>
        <w:tblStyle w:val="5"/>
        <w:tblpPr w:leftFromText="180" w:rightFromText="180" w:vertAnchor="text" w:horzAnchor="page" w:tblpX="1002" w:tblpY="234"/>
        <w:tblOverlap w:val="never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828"/>
        <w:gridCol w:w="6035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招聘岗位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方正仿宋_GB2312" w:hAnsi="方正仿宋_GB2312" w:eastAsia="方正仿宋_GB2312" w:cs="方正仿宋_GB2312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相关要求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考核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firstLine="0" w:firstLineChars="0"/>
              <w:jc w:val="center"/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重症医学科医师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1~2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一、35周岁以下，全日制本科及以上学历及相应学位，临床医学相关专业，须具有医师资格证及医师规培证。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全日制硕士研究生及以上学历者优先。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高级职称可适当放宽年龄。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口腔科医师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一、35周岁以下，全日制本科及以上学历及相应学位，口腔医学等相关专业，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须具有医</w:t>
            </w:r>
            <w:r>
              <w:rPr>
                <w:rFonts w:hint="eastAsia"/>
                <w:color w:val="auto"/>
                <w:lang w:val="en-US" w:eastAsia="zh-CN"/>
              </w:rPr>
              <w:t>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二、有三甲医院口腔科相关工作经历者优先。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三、全日制硕士研究生及以上学历者优先。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儿科医师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</w:t>
            </w:r>
            <w:r>
              <w:rPr>
                <w:rFonts w:hint="eastAsia"/>
                <w:color w:val="000000" w:themeColor="text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，全日制本科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及以上学历及相应学位，临床医学、儿科学等相关专业，须具有医师资格证及医师规培证。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全日制硕士研究生及以上学历者优先。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中级及以上职称可适当放宽年龄及规培要求。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消化内科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一、35周岁以下，全日制本科及以上学历及相应学位，临床医学、内科学（消化系病）等相关专业，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二、能熟练掌握内镜方面相关知识和技能者优先。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三、全日制硕士研究生及以上学历者优先。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1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眼科医师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一、35周岁以下，全日制本科及以上学历及相应学位，临床医学、眼科学、眼视光医学等相关专业，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须具有医</w:t>
            </w:r>
            <w:r>
              <w:rPr>
                <w:rFonts w:hint="eastAsia"/>
                <w:color w:val="auto"/>
                <w:lang w:val="en-US" w:eastAsia="zh-CN"/>
              </w:rPr>
              <w:t>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二、有三甲医院眼科相关工作经历者优先。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三、全日制硕士研究生及以上学历者优先。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泌尿外科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医师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一、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35周岁以下，全日制硕士研究生及以上学历及相应学位，外科学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（泌尿外科）等相关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专业，须具有医师资格证及医师规培证。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firstLine="0" w:firstLineChars="0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二、</w:t>
            </w:r>
            <w:r>
              <w:rPr>
                <w:rFonts w:hint="eastAsia"/>
                <w:color w:val="auto"/>
                <w:lang w:val="en-US" w:eastAsia="zh-CN"/>
              </w:rPr>
              <w:t>有三甲医院泌尿外科相关工作经历者优先。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8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放射技师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一、35周岁以下，全日制本科及以上学历及相应学位，医学影像技术专业。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二、具有放射医学技术相应资格证者优先。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firstLine="0" w:firstLineChars="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三、有放射相关从业经历者优先。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四、全日制硕士研究生及以上学历者优先。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药学部药师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一、35周岁以下，全日制本</w:t>
            </w:r>
            <w:r>
              <w:rPr>
                <w:rFonts w:hint="eastAsia"/>
                <w:color w:val="auto"/>
                <w:lang w:val="en-US" w:eastAsia="zh-CN"/>
              </w:rPr>
              <w:t>科及以上学历</w:t>
            </w:r>
            <w:r>
              <w:rPr>
                <w:rFonts w:hint="eastAsia"/>
                <w:lang w:val="en-US" w:eastAsia="zh-CN"/>
              </w:rPr>
              <w:t>及相应学位</w:t>
            </w:r>
            <w:r>
              <w:rPr>
                <w:rFonts w:hint="eastAsia"/>
                <w:color w:val="auto"/>
                <w:lang w:val="en-US" w:eastAsia="zh-CN"/>
              </w:rPr>
              <w:t>，药</w:t>
            </w:r>
            <w:r>
              <w:rPr>
                <w:rFonts w:hint="eastAsia"/>
                <w:lang w:val="en-US" w:eastAsia="zh-CN"/>
              </w:rPr>
              <w:t>学、临床药学、药理学专业，</w:t>
            </w:r>
            <w:r>
              <w:rPr>
                <w:rFonts w:hint="eastAsia"/>
                <w:color w:val="auto"/>
                <w:lang w:val="en-US" w:eastAsia="zh-CN"/>
              </w:rPr>
              <w:t>具有药师资格证。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取得药师/临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床药师规培合格证者优先。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全日制硕士研究生及以上学历者优先。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44" w:lineRule="auto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面试+考核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8" w:hRule="atLeast"/>
        </w:trPr>
        <w:tc>
          <w:tcPr>
            <w:tcW w:w="1532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保卫科干事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（工勤）</w:t>
            </w:r>
          </w:p>
        </w:tc>
        <w:tc>
          <w:tcPr>
            <w:tcW w:w="82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35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一、35周岁以下，</w:t>
            </w:r>
            <w:r>
              <w:rPr>
                <w:rFonts w:hint="eastAsia"/>
                <w:lang w:val="en-US" w:eastAsia="zh-CN"/>
              </w:rPr>
              <w:t>全日制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专科及以上学历，专业不限。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二、有一定的文字功底，能熟练运用日常办公软件。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三、有良好的身体素质，有一定的口头表达能力和沟通协调能力。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firstLine="0" w:firstLineChars="0"/>
              <w:jc w:val="left"/>
              <w:textAlignment w:val="auto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四、有行政管理相关工作经历者优先。</w:t>
            </w:r>
          </w:p>
        </w:tc>
        <w:tc>
          <w:tcPr>
            <w:tcW w:w="1438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面试+考核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8FBFF"/>
    <w:multiLevelType w:val="singleLevel"/>
    <w:tmpl w:val="B5E8FBF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C96ACB6"/>
    <w:multiLevelType w:val="singleLevel"/>
    <w:tmpl w:val="5C96ACB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68977F8"/>
    <w:multiLevelType w:val="singleLevel"/>
    <w:tmpl w:val="668977F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81457"/>
    <w:rsid w:val="03A75107"/>
    <w:rsid w:val="03DF560D"/>
    <w:rsid w:val="03EF00E5"/>
    <w:rsid w:val="03F70DF4"/>
    <w:rsid w:val="073A7B3B"/>
    <w:rsid w:val="07711EDA"/>
    <w:rsid w:val="07D625C3"/>
    <w:rsid w:val="0A340416"/>
    <w:rsid w:val="0A8212EE"/>
    <w:rsid w:val="10C52112"/>
    <w:rsid w:val="118A3708"/>
    <w:rsid w:val="11A8383B"/>
    <w:rsid w:val="11E37A9F"/>
    <w:rsid w:val="16781457"/>
    <w:rsid w:val="171A703B"/>
    <w:rsid w:val="174216C7"/>
    <w:rsid w:val="17C824B6"/>
    <w:rsid w:val="1A35183D"/>
    <w:rsid w:val="1A3642B5"/>
    <w:rsid w:val="26CC6775"/>
    <w:rsid w:val="28331A0C"/>
    <w:rsid w:val="2AF35EDD"/>
    <w:rsid w:val="2D637BC4"/>
    <w:rsid w:val="2E747043"/>
    <w:rsid w:val="31396758"/>
    <w:rsid w:val="325A1376"/>
    <w:rsid w:val="32EC18F4"/>
    <w:rsid w:val="3336699B"/>
    <w:rsid w:val="35C95149"/>
    <w:rsid w:val="36EB15FF"/>
    <w:rsid w:val="3A6B4A76"/>
    <w:rsid w:val="3C2B0BB4"/>
    <w:rsid w:val="40B30790"/>
    <w:rsid w:val="44B51A87"/>
    <w:rsid w:val="4C3E2C0E"/>
    <w:rsid w:val="517C0E97"/>
    <w:rsid w:val="52634053"/>
    <w:rsid w:val="54131551"/>
    <w:rsid w:val="54E508C7"/>
    <w:rsid w:val="553E2957"/>
    <w:rsid w:val="59A83E8A"/>
    <w:rsid w:val="5EB24D91"/>
    <w:rsid w:val="60E57F28"/>
    <w:rsid w:val="63074BFA"/>
    <w:rsid w:val="661060D2"/>
    <w:rsid w:val="69AF0583"/>
    <w:rsid w:val="6A882867"/>
    <w:rsid w:val="6B656165"/>
    <w:rsid w:val="6B75123A"/>
    <w:rsid w:val="71341F54"/>
    <w:rsid w:val="741F3DDC"/>
    <w:rsid w:val="74A76410"/>
    <w:rsid w:val="754261E4"/>
    <w:rsid w:val="76DD5D64"/>
    <w:rsid w:val="7C72705B"/>
    <w:rsid w:val="7E34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20" w:lineRule="exact"/>
      <w:ind w:firstLine="560" w:firstLineChars="200"/>
      <w:jc w:val="both"/>
    </w:pPr>
    <w:rPr>
      <w:rFonts w:ascii="Calibri" w:hAnsi="Calibri" w:eastAsia="方正仿宋_GBK" w:cs="Times New Roman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420" w:lineRule="exact"/>
      <w:jc w:val="center"/>
      <w:outlineLvl w:val="0"/>
    </w:pPr>
    <w:rPr>
      <w:rFonts w:ascii="Times New Roman" w:hAnsi="Times New Roman" w:eastAsia="方正小标宋_GBK"/>
      <w:sz w:val="30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2022-02-23T01:22:00Z</dcterms:created>
  <dc:creator>hp</dc:creator>
  <cp:lastModifiedBy>hp</cp:lastModifiedBy>
  <cp:lastPrinted>2022-08-25T09:13:24Z</cp:lastPrinted>
  <dcterms:modified xsi:type="dcterms:W3CDTF">2022-08-25T09:26:42Z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9973F17DBA2B41DEA31B95BF0D6707FB</vt:lpwstr>
  </property>
</Properties>
</file>