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N/>
        <w:bidi w:val="0"/>
        <w:adjustRightInd/>
        <w:snapToGrid/>
        <w:spacing w:line="560" w:lineRule="exact"/>
        <w:rPr>
          <w:rFonts w:hint="default" w:ascii="仿宋" w:hAnsi="仿宋" w:eastAsia="仿宋" w:cs="仿宋"/>
          <w:color w:val="000000"/>
          <w:kern w:val="0"/>
          <w:sz w:val="28"/>
          <w:szCs w:val="28"/>
          <w:lang w:val="en-US" w:eastAsia="zh-CN" w:bidi="ar"/>
        </w:rPr>
      </w:pPr>
      <w:bookmarkStart w:id="0" w:name="_GoBack"/>
      <w:bookmarkEnd w:id="0"/>
      <w:r>
        <w:rPr>
          <w:rFonts w:hint="eastAsia" w:ascii="仿宋" w:hAnsi="仿宋" w:eastAsia="仿宋" w:cs="仿宋"/>
          <w:color w:val="000000"/>
          <w:kern w:val="0"/>
          <w:sz w:val="28"/>
          <w:szCs w:val="28"/>
          <w:lang w:val="en-US" w:eastAsia="zh-CN" w:bidi="ar"/>
        </w:rPr>
        <w:t>附件6</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jc w:val="center"/>
        <w:rPr>
          <w:rFonts w:hint="eastAsia" w:ascii="仿宋" w:hAnsi="仿宋" w:eastAsia="仿宋" w:cs="仿宋"/>
          <w:b/>
          <w:bCs/>
          <w:color w:val="000000"/>
          <w:sz w:val="36"/>
          <w:szCs w:val="36"/>
        </w:rPr>
      </w:pP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jc w:val="center"/>
        <w:rPr>
          <w:rFonts w:hint="eastAsia" w:ascii="黑体" w:hAnsi="黑体" w:eastAsia="黑体" w:cs="黑体"/>
          <w:b w:val="0"/>
          <w:bCs w:val="0"/>
          <w:color w:val="000000"/>
          <w:sz w:val="36"/>
          <w:szCs w:val="36"/>
        </w:rPr>
      </w:pPr>
      <w:r>
        <w:rPr>
          <w:rFonts w:hint="eastAsia" w:ascii="黑体" w:hAnsi="黑体" w:eastAsia="黑体" w:cs="黑体"/>
          <w:b w:val="0"/>
          <w:bCs w:val="0"/>
          <w:color w:val="000000"/>
          <w:sz w:val="36"/>
          <w:szCs w:val="36"/>
        </w:rPr>
        <w:t>事业单位公开招聘违纪违规行为处理规定相关条款</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center"/>
        <w:rPr>
          <w:rFonts w:hint="eastAsia" w:ascii="仿宋" w:hAnsi="仿宋" w:eastAsia="仿宋" w:cs="仿宋"/>
          <w:b/>
          <w:bCs/>
          <w:color w:val="000000"/>
          <w:sz w:val="28"/>
          <w:szCs w:val="28"/>
        </w:rPr>
      </w:pP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center"/>
        <w:rPr>
          <w:rFonts w:hint="eastAsia" w:ascii="仿宋" w:hAnsi="仿宋" w:eastAsia="仿宋" w:cs="仿宋"/>
          <w:b/>
          <w:bCs/>
          <w:color w:val="000000"/>
          <w:sz w:val="32"/>
          <w:szCs w:val="32"/>
        </w:rPr>
      </w:pPr>
      <w:r>
        <w:rPr>
          <w:rFonts w:hint="eastAsia" w:ascii="仿宋" w:hAnsi="仿宋" w:eastAsia="仿宋" w:cs="仿宋"/>
          <w:b/>
          <w:bCs/>
          <w:color w:val="000000"/>
          <w:sz w:val="32"/>
          <w:szCs w:val="32"/>
        </w:rPr>
        <w:t>第二章  应聘人员违纪违规行为处理</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第五条 应聘人员在报名过程中有下列违纪违规行为之一的，取消其本次应聘资格：</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（一）伪造、涂改证件、证明等报名材料，或者以其他不正当手段获取应聘资格的；</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（二）提供的涉及报考资格的申请材料或者信息不实，且影响报名审核结果的；</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（三）其他应当取消其本次应聘资格的违纪违规行为。</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第六条 应聘人员在考试过程中有下列违纪违规行为之一的，给予其当次该科目考试成绩无效的处理：</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（一）携带规定以外的物品进入考场且未按要求放在指定位置，经提醒仍不改正的；</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（二）未在规定座位参加考试，或者未经考试工作人员允许擅自离开座位或者考场，经提醒仍不改正的；</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（三）经提醒仍不按规定填写、填涂本人信息的；</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（四）在试卷、答题纸、答题卡规定以外位置标注本人信息或者其他特殊标记的；</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（五）在考试开始信号发出前答题，或者在考试结束信号发出后继续答题，经提醒仍不停止的；</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（六）将试卷、答题卡、答题纸带出考场，或者故意损坏试卷、答题卡、答题纸及考试相关设施设备的；</w:t>
      </w:r>
    </w:p>
    <w:p>
      <w:pPr>
        <w:pStyle w:val="5"/>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left="0" w:leftChars="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（七）其他应当给予当次该科目考试成绩无效处理的违纪违规行为。</w:t>
      </w:r>
    </w:p>
    <w:p>
      <w:pPr>
        <w:pStyle w:val="5"/>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560" w:lineRule="exact"/>
        <w:ind w:left="0" w:leftChars="0" w:firstLine="640" w:firstLineChars="200"/>
        <w:jc w:val="both"/>
        <w:textAlignment w:val="auto"/>
        <w:rPr>
          <w:rFonts w:hint="eastAsia" w:ascii="仿宋" w:hAnsi="仿宋" w:eastAsia="仿宋" w:cs="仿宋"/>
          <w:color w:val="000000"/>
          <w:sz w:val="32"/>
          <w:szCs w:val="32"/>
        </w:rPr>
      </w:pPr>
      <w:r>
        <w:rPr>
          <w:rFonts w:hint="eastAsia" w:ascii="仿宋" w:hAnsi="仿宋" w:eastAsia="仿宋" w:cs="仿宋"/>
          <w:color w:val="000000"/>
          <w:sz w:val="32"/>
          <w:szCs w:val="32"/>
        </w:rPr>
        <w:t>第七条 应聘人员在考试过程中有下列严重违纪违规行为之一的，给予其当次全部科目考试成绩无效的处理，并将其违纪违规行为记入事业单位公开招聘应聘人员诚信档案库，记录期限为五年：</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（一）抄袭、协助他人抄袭的；</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（二）互相传递试卷、答题纸、答题卡、草稿纸等的；</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（三）持伪造证件参加考试的；</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pacing w:val="-6"/>
          <w:sz w:val="32"/>
          <w:szCs w:val="32"/>
        </w:rPr>
      </w:pPr>
      <w:r>
        <w:rPr>
          <w:rFonts w:hint="eastAsia" w:ascii="仿宋" w:hAnsi="仿宋" w:eastAsia="仿宋" w:cs="仿宋"/>
          <w:color w:val="000000"/>
          <w:spacing w:val="-6"/>
          <w:sz w:val="32"/>
          <w:szCs w:val="32"/>
        </w:rPr>
        <w:t>（四）使用禁止带入考场的通讯工具、规定以外的电子用品的；</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（五）本人离开考场后，在本场考试结束前，传播考试试题及答案的；</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（六）其他应当给予当次全部科目考试成绩无效处理并记入事业单位公开招聘应聘人员诚信档案库的严重违纪违规行为。</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第八条 应聘人员有下列特别严重违纪违规行为之一的，给予其当次全部科目考试成绩无效的处理，并将其违纪违规行为记入事业单位公开招聘应聘人员诚信档案库，长期记录：</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（一）串通作弊或者参与有组织作弊的；</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（二）代替他人或者让他人代替自己参加考试的；</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（三）其他应当给予当次全部科目考试成绩无效处理并记入</w:t>
      </w:r>
      <w:r>
        <w:rPr>
          <w:rFonts w:hint="eastAsia" w:ascii="仿宋" w:hAnsi="仿宋" w:eastAsia="仿宋" w:cs="仿宋"/>
          <w:color w:val="000000"/>
          <w:spacing w:val="-6"/>
          <w:sz w:val="32"/>
          <w:szCs w:val="32"/>
        </w:rPr>
        <w:t>事业单位公开招聘应聘人员诚信档案库的特别严重的违纪违规行为。</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（一）故意扰乱考点、考场以及其他招聘工作场所秩序的；</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（二）拒绝、妨碍工作人员履行管理职责的；</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pacing w:val="-6"/>
          <w:sz w:val="32"/>
          <w:szCs w:val="32"/>
        </w:rPr>
      </w:pPr>
      <w:r>
        <w:rPr>
          <w:rFonts w:hint="eastAsia" w:ascii="仿宋" w:hAnsi="仿宋" w:eastAsia="仿宋" w:cs="仿宋"/>
          <w:color w:val="000000"/>
          <w:spacing w:val="-6"/>
          <w:sz w:val="32"/>
          <w:szCs w:val="32"/>
        </w:rPr>
        <w:t>（三）威胁、侮辱、诽谤、诬陷工作人员或者其他应聘人员的；</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（四）其他扰乱招聘工作秩序的违纪违规行为。</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第十条 在阅卷过程中发现应聘人员之间同一科目作答内容雷同，并经阅卷专家组确认的，给予其当次该科目考试成绩无效的处理。作答内容雷同的具体认定方法和标准，由中央事业单位人事综合管理部门确定。应聘人员之间同一科目作答内容雷同，并有其他相关证据证明其违纪违规行为成立的，视具体情形按照本规定第七条、第八条处理。</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b/>
          <w:bCs/>
          <w:color w:val="000000"/>
          <w:sz w:val="32"/>
          <w:szCs w:val="32"/>
        </w:rPr>
      </w:pPr>
      <w:r>
        <w:rPr>
          <w:rFonts w:hint="eastAsia" w:ascii="仿宋" w:hAnsi="仿宋" w:eastAsia="仿宋" w:cs="仿宋"/>
          <w:color w:val="000000"/>
          <w:sz w:val="32"/>
          <w:szCs w:val="32"/>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jc w:val="center"/>
        <w:rPr>
          <w:rFonts w:hint="eastAsia" w:ascii="仿宋" w:hAnsi="仿宋" w:eastAsia="仿宋" w:cs="仿宋"/>
          <w:b/>
          <w:bCs/>
          <w:color w:val="000000"/>
          <w:sz w:val="32"/>
          <w:szCs w:val="32"/>
        </w:rPr>
      </w:pP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jc w:val="center"/>
        <w:rPr>
          <w:rFonts w:hint="eastAsia" w:ascii="仿宋" w:hAnsi="仿宋" w:eastAsia="仿宋" w:cs="仿宋"/>
          <w:b/>
          <w:bCs/>
          <w:color w:val="000000"/>
          <w:sz w:val="32"/>
          <w:szCs w:val="32"/>
        </w:rPr>
      </w:pPr>
      <w:r>
        <w:rPr>
          <w:rFonts w:hint="eastAsia" w:ascii="仿宋" w:hAnsi="仿宋" w:eastAsia="仿宋" w:cs="仿宋"/>
          <w:b/>
          <w:bCs/>
          <w:color w:val="000000"/>
          <w:sz w:val="32"/>
          <w:szCs w:val="32"/>
        </w:rPr>
        <w:t>刑法相关条款</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第二百八十四条　在法律规定的国家考试中，组织作弊的，处三年以下有期徒刑或者拘役，并处或者单处罚金；情节严重的，处三年以上七年以下有期徒刑，并处罚金。</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为他人实施前款犯罪提供作弊器材或者其他帮助的，依照前款的规定处罚。</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为实施考试作弊行为，向他人非法出售或者提供第一款规定的考试的试题、答案的，依照第一款的规定处罚。</w:t>
      </w:r>
    </w:p>
    <w:p>
      <w:pPr>
        <w:pStyle w:val="5"/>
        <w:keepNext w:val="0"/>
        <w:keepLines w:val="0"/>
        <w:pageBreakBefore w:val="0"/>
        <w:widowControl/>
        <w:kinsoku/>
        <w:overflowPunct/>
        <w:topLinePunct w:val="0"/>
        <w:autoSpaceDN/>
        <w:bidi w:val="0"/>
        <w:adjustRightInd/>
        <w:snapToGrid/>
        <w:spacing w:before="0" w:beforeLines="0" w:beforeAutospacing="0" w:after="0" w:afterLines="0" w:afterAutospacing="0" w:line="560" w:lineRule="exact"/>
        <w:ind w:firstLine="641"/>
        <w:jc w:val="both"/>
        <w:rPr>
          <w:rFonts w:hint="eastAsia" w:ascii="仿宋" w:hAnsi="仿宋" w:eastAsia="仿宋" w:cs="仿宋"/>
          <w:color w:val="000000"/>
          <w:sz w:val="32"/>
          <w:szCs w:val="32"/>
        </w:rPr>
      </w:pPr>
      <w:r>
        <w:rPr>
          <w:rFonts w:hint="eastAsia" w:ascii="仿宋" w:hAnsi="仿宋" w:eastAsia="仿宋" w:cs="仿宋"/>
          <w:color w:val="000000"/>
          <w:sz w:val="32"/>
          <w:szCs w:val="32"/>
        </w:rPr>
        <w:t>代替他人或者让他人代替自己参加第一款规定的考试的，处拘役或者管制，并处或者单处罚金。</w:t>
      </w:r>
    </w:p>
    <w:p>
      <w:pPr>
        <w:keepNext w:val="0"/>
        <w:keepLines w:val="0"/>
        <w:pageBreakBefore w:val="0"/>
        <w:kinsoku/>
        <w:overflowPunct/>
        <w:topLinePunct w:val="0"/>
        <w:autoSpaceDN/>
        <w:bidi w:val="0"/>
        <w:adjustRightInd/>
        <w:snapToGrid/>
        <w:spacing w:line="560" w:lineRule="exact"/>
        <w:rPr>
          <w:rFonts w:hint="eastAsia" w:ascii="仿宋" w:hAnsi="仿宋" w:eastAsia="仿宋" w:cs="仿宋"/>
          <w:sz w:val="32"/>
          <w:szCs w:val="32"/>
        </w:rPr>
      </w:pPr>
    </w:p>
    <w:p>
      <w:pPr>
        <w:keepNext w:val="0"/>
        <w:keepLines w:val="0"/>
        <w:pageBreakBefore w:val="0"/>
        <w:kinsoku/>
        <w:overflowPunct/>
        <w:topLinePunct w:val="0"/>
        <w:autoSpaceDN/>
        <w:bidi w:val="0"/>
        <w:adjustRightInd/>
        <w:snapToGrid/>
        <w:spacing w:line="560" w:lineRule="exact"/>
        <w:rPr>
          <w:rFonts w:hint="eastAsia" w:ascii="仿宋" w:hAnsi="仿宋" w:eastAsia="仿宋" w:cs="仿宋"/>
        </w:rPr>
      </w:pPr>
    </w:p>
    <w:sectPr>
      <w:headerReference r:id="rId3" w:type="default"/>
      <w:footerReference r:id="rId4" w:type="default"/>
      <w:pgSz w:w="11906" w:h="16838"/>
      <w:pgMar w:top="1270" w:right="1417" w:bottom="127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65CEF8B-4F7B-454F-A85E-75FA5EEAD40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057EB00B-6798-41B8-A6C0-DDD793D0737A}"/>
  </w:font>
  <w:font w:name="仿宋">
    <w:panose1 w:val="02010609060101010101"/>
    <w:charset w:val="86"/>
    <w:family w:val="auto"/>
    <w:pitch w:val="default"/>
    <w:sig w:usb0="800002BF" w:usb1="38CF7CFA" w:usb2="00000016" w:usb3="00000000" w:csb0="00040001" w:csb1="00000000"/>
    <w:embedRegular r:id="rId3" w:fontKey="{7180FCB1-1D31-4964-8B7B-52984527BF1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separate"/>
    </w:r>
    <w:r>
      <w:rPr>
        <w:rStyle w:val="9"/>
      </w:rPr>
      <w:t>1</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5ZTk4ZjdlNGRkOGRhODk2NDE5ZThhODUxYjgyYzkifQ=="/>
  </w:docVars>
  <w:rsids>
    <w:rsidRoot w:val="00000000"/>
    <w:rsid w:val="00593490"/>
    <w:rsid w:val="00684206"/>
    <w:rsid w:val="015B3238"/>
    <w:rsid w:val="01CC5EE4"/>
    <w:rsid w:val="01FA65AD"/>
    <w:rsid w:val="020403A9"/>
    <w:rsid w:val="02555ED9"/>
    <w:rsid w:val="029A7D90"/>
    <w:rsid w:val="03D96696"/>
    <w:rsid w:val="03E54F2E"/>
    <w:rsid w:val="03F90AE6"/>
    <w:rsid w:val="04165D06"/>
    <w:rsid w:val="04253C95"/>
    <w:rsid w:val="05526700"/>
    <w:rsid w:val="05784EFC"/>
    <w:rsid w:val="068E3768"/>
    <w:rsid w:val="06AA5AAF"/>
    <w:rsid w:val="06D80E87"/>
    <w:rsid w:val="071579E5"/>
    <w:rsid w:val="07D77390"/>
    <w:rsid w:val="088A4403"/>
    <w:rsid w:val="08A96F6C"/>
    <w:rsid w:val="08CC3F87"/>
    <w:rsid w:val="09150170"/>
    <w:rsid w:val="097035F9"/>
    <w:rsid w:val="0A840451"/>
    <w:rsid w:val="0B646C54"/>
    <w:rsid w:val="0BA457DB"/>
    <w:rsid w:val="0BD15F6D"/>
    <w:rsid w:val="0C532FF5"/>
    <w:rsid w:val="0CCA74C4"/>
    <w:rsid w:val="0D1C28C7"/>
    <w:rsid w:val="0D584ACF"/>
    <w:rsid w:val="0DD310A9"/>
    <w:rsid w:val="11515ABE"/>
    <w:rsid w:val="125808F8"/>
    <w:rsid w:val="12C44F9C"/>
    <w:rsid w:val="132A7BA8"/>
    <w:rsid w:val="13622204"/>
    <w:rsid w:val="14DA1EE6"/>
    <w:rsid w:val="157306F8"/>
    <w:rsid w:val="159643E7"/>
    <w:rsid w:val="16367A9F"/>
    <w:rsid w:val="167A7865"/>
    <w:rsid w:val="170610F8"/>
    <w:rsid w:val="170F1ACE"/>
    <w:rsid w:val="176E46FA"/>
    <w:rsid w:val="182C2DE0"/>
    <w:rsid w:val="18960130"/>
    <w:rsid w:val="18E436BB"/>
    <w:rsid w:val="1912647A"/>
    <w:rsid w:val="197B6545"/>
    <w:rsid w:val="19805192"/>
    <w:rsid w:val="19A74C88"/>
    <w:rsid w:val="19EC6CCB"/>
    <w:rsid w:val="1A9E6ECD"/>
    <w:rsid w:val="1C047571"/>
    <w:rsid w:val="1C201ACD"/>
    <w:rsid w:val="1CE1063D"/>
    <w:rsid w:val="1CE5280A"/>
    <w:rsid w:val="1D3C1D18"/>
    <w:rsid w:val="1E326C77"/>
    <w:rsid w:val="1E652CE2"/>
    <w:rsid w:val="1E775991"/>
    <w:rsid w:val="1E883CAB"/>
    <w:rsid w:val="2052286C"/>
    <w:rsid w:val="20BD316F"/>
    <w:rsid w:val="20E83BDD"/>
    <w:rsid w:val="21B1057C"/>
    <w:rsid w:val="223B29F7"/>
    <w:rsid w:val="22421B7E"/>
    <w:rsid w:val="224C3106"/>
    <w:rsid w:val="22822B7E"/>
    <w:rsid w:val="22D622C7"/>
    <w:rsid w:val="24477E0B"/>
    <w:rsid w:val="25ED1E01"/>
    <w:rsid w:val="25FF1B34"/>
    <w:rsid w:val="26493686"/>
    <w:rsid w:val="267047E0"/>
    <w:rsid w:val="29AF561F"/>
    <w:rsid w:val="2A336250"/>
    <w:rsid w:val="2A4346E5"/>
    <w:rsid w:val="2A580297"/>
    <w:rsid w:val="2AF27EBA"/>
    <w:rsid w:val="2B2362C5"/>
    <w:rsid w:val="2BAC026A"/>
    <w:rsid w:val="2C4361DD"/>
    <w:rsid w:val="2C695F59"/>
    <w:rsid w:val="2D012636"/>
    <w:rsid w:val="2DC378EB"/>
    <w:rsid w:val="2E382087"/>
    <w:rsid w:val="2EB57234"/>
    <w:rsid w:val="2F68074A"/>
    <w:rsid w:val="30183F1E"/>
    <w:rsid w:val="30313232"/>
    <w:rsid w:val="304C38F1"/>
    <w:rsid w:val="306B04F2"/>
    <w:rsid w:val="30AF7FEE"/>
    <w:rsid w:val="30EA55CE"/>
    <w:rsid w:val="310C3A5F"/>
    <w:rsid w:val="32A42941"/>
    <w:rsid w:val="33901F23"/>
    <w:rsid w:val="33B26A3A"/>
    <w:rsid w:val="342866FA"/>
    <w:rsid w:val="343B642D"/>
    <w:rsid w:val="34790226"/>
    <w:rsid w:val="35CF1523"/>
    <w:rsid w:val="36154BBE"/>
    <w:rsid w:val="36653C36"/>
    <w:rsid w:val="366F6336"/>
    <w:rsid w:val="38205B1A"/>
    <w:rsid w:val="3894435E"/>
    <w:rsid w:val="39290F4A"/>
    <w:rsid w:val="395A7356"/>
    <w:rsid w:val="39EB26A4"/>
    <w:rsid w:val="3A0F6392"/>
    <w:rsid w:val="3C243C4B"/>
    <w:rsid w:val="3D0A1093"/>
    <w:rsid w:val="3DE511B8"/>
    <w:rsid w:val="3E083824"/>
    <w:rsid w:val="3E693B97"/>
    <w:rsid w:val="3E6C2392"/>
    <w:rsid w:val="3E950E30"/>
    <w:rsid w:val="3F0D4E6A"/>
    <w:rsid w:val="3F636838"/>
    <w:rsid w:val="3F8A64BB"/>
    <w:rsid w:val="3FBB3B00"/>
    <w:rsid w:val="40544724"/>
    <w:rsid w:val="410249FD"/>
    <w:rsid w:val="412B4597"/>
    <w:rsid w:val="412F10C8"/>
    <w:rsid w:val="416A0352"/>
    <w:rsid w:val="41833286"/>
    <w:rsid w:val="41961147"/>
    <w:rsid w:val="4317558C"/>
    <w:rsid w:val="436612EB"/>
    <w:rsid w:val="44354C47"/>
    <w:rsid w:val="44DC36E9"/>
    <w:rsid w:val="450E22AD"/>
    <w:rsid w:val="45702232"/>
    <w:rsid w:val="458C3AAB"/>
    <w:rsid w:val="45A9009F"/>
    <w:rsid w:val="46AA452D"/>
    <w:rsid w:val="46E00A23"/>
    <w:rsid w:val="4773097B"/>
    <w:rsid w:val="47BC08E5"/>
    <w:rsid w:val="48427933"/>
    <w:rsid w:val="48F46198"/>
    <w:rsid w:val="4A14059C"/>
    <w:rsid w:val="4AA04DE4"/>
    <w:rsid w:val="4B2D74FC"/>
    <w:rsid w:val="4BB74194"/>
    <w:rsid w:val="4BCD39B7"/>
    <w:rsid w:val="4C0849EF"/>
    <w:rsid w:val="4C1E2465"/>
    <w:rsid w:val="4C5D11DF"/>
    <w:rsid w:val="4CD15729"/>
    <w:rsid w:val="4D55563B"/>
    <w:rsid w:val="4DA370C6"/>
    <w:rsid w:val="4DC71097"/>
    <w:rsid w:val="4DD81543"/>
    <w:rsid w:val="4E10402F"/>
    <w:rsid w:val="4E853676"/>
    <w:rsid w:val="4EA76741"/>
    <w:rsid w:val="4F9E6B42"/>
    <w:rsid w:val="504306EC"/>
    <w:rsid w:val="50557005"/>
    <w:rsid w:val="519136D9"/>
    <w:rsid w:val="521F6F37"/>
    <w:rsid w:val="524B1ADA"/>
    <w:rsid w:val="526128F6"/>
    <w:rsid w:val="527B23BF"/>
    <w:rsid w:val="53332C9A"/>
    <w:rsid w:val="533F611D"/>
    <w:rsid w:val="537C6C08"/>
    <w:rsid w:val="547215A0"/>
    <w:rsid w:val="5486329D"/>
    <w:rsid w:val="56A0111B"/>
    <w:rsid w:val="5702376B"/>
    <w:rsid w:val="57CF54D9"/>
    <w:rsid w:val="57F624E8"/>
    <w:rsid w:val="58CF5000"/>
    <w:rsid w:val="58DB44DF"/>
    <w:rsid w:val="597E2795"/>
    <w:rsid w:val="598A113A"/>
    <w:rsid w:val="59C04B5B"/>
    <w:rsid w:val="59DE1485"/>
    <w:rsid w:val="5A9B6038"/>
    <w:rsid w:val="5B1E5FDD"/>
    <w:rsid w:val="5BDE576D"/>
    <w:rsid w:val="5C205D85"/>
    <w:rsid w:val="5CC16D08"/>
    <w:rsid w:val="5D153410"/>
    <w:rsid w:val="5D9E3405"/>
    <w:rsid w:val="5DFC43FB"/>
    <w:rsid w:val="5DFC5DA1"/>
    <w:rsid w:val="5FB905B5"/>
    <w:rsid w:val="60805044"/>
    <w:rsid w:val="60D55390"/>
    <w:rsid w:val="61077514"/>
    <w:rsid w:val="612105D5"/>
    <w:rsid w:val="61671FBA"/>
    <w:rsid w:val="616E0EC5"/>
    <w:rsid w:val="62487DE4"/>
    <w:rsid w:val="629E2839"/>
    <w:rsid w:val="62F75D7A"/>
    <w:rsid w:val="632F4C1C"/>
    <w:rsid w:val="63E853DA"/>
    <w:rsid w:val="65762637"/>
    <w:rsid w:val="65982E30"/>
    <w:rsid w:val="661E1587"/>
    <w:rsid w:val="66330752"/>
    <w:rsid w:val="663761A5"/>
    <w:rsid w:val="66807B4C"/>
    <w:rsid w:val="66CA0DC7"/>
    <w:rsid w:val="67021C75"/>
    <w:rsid w:val="677E66D8"/>
    <w:rsid w:val="68660FC4"/>
    <w:rsid w:val="68921DB9"/>
    <w:rsid w:val="69300981"/>
    <w:rsid w:val="69C93840"/>
    <w:rsid w:val="6A277D8B"/>
    <w:rsid w:val="6A7C4ACE"/>
    <w:rsid w:val="6A824E76"/>
    <w:rsid w:val="6AA93003"/>
    <w:rsid w:val="6B6712DB"/>
    <w:rsid w:val="6B963615"/>
    <w:rsid w:val="6C6B026F"/>
    <w:rsid w:val="6DDD3054"/>
    <w:rsid w:val="6EA70870"/>
    <w:rsid w:val="6EAC6A24"/>
    <w:rsid w:val="6EF8049C"/>
    <w:rsid w:val="70C62566"/>
    <w:rsid w:val="7153034D"/>
    <w:rsid w:val="72054D8D"/>
    <w:rsid w:val="723D2AC8"/>
    <w:rsid w:val="72D336FA"/>
    <w:rsid w:val="72E41463"/>
    <w:rsid w:val="73CF2113"/>
    <w:rsid w:val="73E645C9"/>
    <w:rsid w:val="73F369A2"/>
    <w:rsid w:val="74CB28DA"/>
    <w:rsid w:val="74D27513"/>
    <w:rsid w:val="752C70F1"/>
    <w:rsid w:val="755E374E"/>
    <w:rsid w:val="758F0CAF"/>
    <w:rsid w:val="759A0CE2"/>
    <w:rsid w:val="76DB0DCF"/>
    <w:rsid w:val="76F93003"/>
    <w:rsid w:val="773F4EBA"/>
    <w:rsid w:val="78B34871"/>
    <w:rsid w:val="79096524"/>
    <w:rsid w:val="79102FB2"/>
    <w:rsid w:val="791B54B2"/>
    <w:rsid w:val="7A6439FC"/>
    <w:rsid w:val="7ADF5CDD"/>
    <w:rsid w:val="7B085BB4"/>
    <w:rsid w:val="7B203254"/>
    <w:rsid w:val="7C171E99"/>
    <w:rsid w:val="7C5A7882"/>
    <w:rsid w:val="7C724F2F"/>
    <w:rsid w:val="7D8B70AB"/>
    <w:rsid w:val="7E5C1997"/>
    <w:rsid w:val="7ECA3C03"/>
    <w:rsid w:val="7F427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line="280" w:lineRule="exact"/>
      <w:ind w:left="810" w:leftChars="1" w:hanging="808" w:hangingChars="385"/>
    </w:pPr>
    <w:rPr>
      <w:rFonts w:ascii="宋体" w:hAnsi="宋体"/>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Lines="0" w:beforeAutospacing="1" w:after="100" w:afterLines="0" w:afterAutospacing="1"/>
      <w:ind w:left="0" w:right="0"/>
      <w:jc w:val="left"/>
    </w:pPr>
    <w:rPr>
      <w:kern w:val="0"/>
      <w:sz w:val="24"/>
      <w:lang w:val="en-US" w:eastAsia="zh-CN" w:bidi="ar"/>
    </w:rPr>
  </w:style>
  <w:style w:type="character" w:styleId="8">
    <w:name w:val="Strong"/>
    <w:basedOn w:val="7"/>
    <w:qFormat/>
    <w:uiPriority w:val="22"/>
    <w:rPr>
      <w:b/>
    </w:rPr>
  </w:style>
  <w:style w:type="character" w:styleId="9">
    <w:name w:val="page number"/>
    <w:basedOn w:val="7"/>
    <w:unhideWhenUsed/>
    <w:qFormat/>
    <w:uiPriority w:val="99"/>
  </w:style>
  <w:style w:type="character" w:styleId="10">
    <w:name w:val="Hyperlink"/>
    <w:basedOn w:val="7"/>
    <w:unhideWhenUsed/>
    <w:qFormat/>
    <w:uiPriority w:val="99"/>
    <w:rPr>
      <w:color w:val="444444"/>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4810</Words>
  <Characters>4900</Characters>
  <Lines>0</Lines>
  <Paragraphs>0</Paragraphs>
  <TotalTime>2</TotalTime>
  <ScaleCrop>false</ScaleCrop>
  <LinksUpToDate>false</LinksUpToDate>
  <CharactersWithSpaces>5142</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2021-06-10T01:42:00Z</dcterms:created>
  <dc:creator>Administrator</dc:creator>
  <cp:lastModifiedBy>Administrator</cp:lastModifiedBy>
  <cp:lastPrinted>2022-09-20T03:30:00Z</cp:lastPrinted>
  <dcterms:modified xsi:type="dcterms:W3CDTF">2022-09-22T12:04:44Z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7C6FDFCB4AD3498A87E84022CC9B391C</vt:lpwstr>
  </property>
</Properties>
</file>