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20" w:lineRule="atLeast"/>
        <w:jc w:val="center"/>
        <w:rPr>
          <w:rFonts w:hint="eastAsia" w:ascii="宋体" w:hAnsi="宋体" w:eastAsia="宋体"/>
          <w:color w:val="000000"/>
          <w:sz w:val="44"/>
          <w:szCs w:val="44"/>
        </w:rPr>
      </w:pPr>
      <w:r>
        <w:rPr>
          <w:rFonts w:hint="eastAsia" w:ascii="宋体" w:hAnsi="宋体" w:eastAsia="宋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sz w:val="44"/>
          <w:szCs w:val="44"/>
        </w:rPr>
        <w:t>襄阳市中心医院</w:t>
      </w:r>
      <w:r>
        <w:rPr>
          <w:rFonts w:hint="eastAsia" w:ascii="宋体" w:hAnsi="宋体" w:eastAsia="宋体"/>
          <w:color w:val="000000"/>
          <w:sz w:val="44"/>
          <w:szCs w:val="44"/>
          <w:lang w:eastAsia="zh-CN"/>
        </w:rPr>
        <w:t>部分</w:t>
      </w:r>
      <w:r>
        <w:rPr>
          <w:rFonts w:hint="eastAsia" w:ascii="宋体" w:hAnsi="宋体" w:eastAsia="宋体"/>
          <w:color w:val="000000"/>
          <w:sz w:val="44"/>
          <w:szCs w:val="44"/>
        </w:rPr>
        <w:t>编外聘用岗位招聘条件一览表</w:t>
      </w:r>
    </w:p>
    <w:tbl>
      <w:tblPr>
        <w:tblStyle w:val="2"/>
        <w:tblW w:w="147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0"/>
        <w:gridCol w:w="2025"/>
        <w:gridCol w:w="712"/>
        <w:gridCol w:w="3242"/>
        <w:gridCol w:w="2868"/>
        <w:gridCol w:w="3432"/>
        <w:gridCol w:w="6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科室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皮肤科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皮肤激光室技师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医学专业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统招全日制本科学历学位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30周岁及以下，医学专业毕业，取得卫生类技师职称资格证书；有从事激光治疗工作经验者优先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中心实验室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肿瘤研究所实验员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临床医学（含中医、中西医）、药学（含中药学）、医学检验、生物科学、生物技术或生物信息学、化学工程与工艺等专业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统招全日制本科学历学位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年龄30周岁及以下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中心实验室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妇产疾病研究所实验人员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生物技术、医学检验、基础医学等专业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统招全日制本科及以上学历学位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取得硕士学历和学位人员年龄35周岁及以下，取得本科学历人员年龄30周岁及以下，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等条件下有实验室工作经历者优先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统招全日制本科及以上学历学位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取得硕士学历和学位人员年龄35周岁及以下，取得本科学历人员年龄30周岁及以下，要</w:t>
            </w: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有医师资格证；有住院医师规范培训合格证者优先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正骨技师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统招全日制本科及以上学历学位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取得硕士学历和学位人员年龄35周岁及以下，取得本科学历人员年龄30周岁及以下，要</w:t>
            </w: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有医师资格证；有住院医师规范培训合格证者优先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统招全日制本科及以上学历学位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取得硕士学历和学位人员年龄35周岁及以下，取得本科学历人员年龄30周岁及以下，要</w:t>
            </w: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有医师资格证；有住院医师规范培训合格证者优先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影像技师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eastAsia="zh-CN"/>
              </w:rPr>
              <w:t>医学影像学、医学影像技术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统招全日制本科及以上学历学位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取得硕士学历和学位人员年龄35周岁及以下，取得本科学历人员年龄30周岁及以下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exact"/>
        <w:outlineLvl w:val="9"/>
        <w:rPr>
          <w:color w:val="000000"/>
          <w:sz w:val="4"/>
          <w:szCs w:val="4"/>
        </w:rPr>
      </w:pPr>
    </w:p>
    <w:p>
      <w:pPr>
        <w:spacing w:after="0" w:line="220" w:lineRule="atLeast"/>
        <w:jc w:val="center"/>
        <w:rPr>
          <w:rFonts w:hint="eastAsia" w:ascii="宋体" w:hAnsi="宋体" w:eastAsia="宋体" w:cs="Times New Roman"/>
          <w:color w:val="000000"/>
          <w:sz w:val="44"/>
          <w:szCs w:val="44"/>
          <w:lang w:val="en-US" w:eastAsia="zh-CN"/>
        </w:rPr>
      </w:pPr>
    </w:p>
    <w:p/>
    <w:sectPr>
      <w:pgSz w:w="16840" w:h="23814"/>
      <w:pgMar w:top="850" w:right="1134" w:bottom="850" w:left="1134" w:header="709" w:footer="709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hM2FkOTRlY2VjMjU2ZDcyYjIxYThjODVhODk0MTEifQ=="/>
  </w:docVars>
  <w:rsids>
    <w:rsidRoot w:val="45BA463A"/>
    <w:rsid w:val="45BA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Theme="minorEastAsia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2022-09-16T03:38:00Z</dcterms:created>
  <dc:creator>MAO</dc:creator>
  <cp:lastModifiedBy>MAO</cp:lastModifiedBy>
  <dcterms:modified xsi:type="dcterms:W3CDTF">2022-09-16T03:43:22Z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DEFDC2140E4D42A39EC179BDE89AB3A3</vt:lpwstr>
  </property>
</Properties>
</file>