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cs="Times New Roman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  <w:lang w:val="en-US" w:eastAsia="zh-CN"/>
        </w:rPr>
        <w:t>东莞市</w:t>
      </w:r>
      <w:r>
        <w:rPr>
          <w:rFonts w:hint="eastAsia" w:eastAsia="方正小标宋简体" w:cs="Times New Roman"/>
          <w:sz w:val="40"/>
          <w:szCs w:val="40"/>
          <w:highlight w:val="none"/>
          <w:lang w:val="en-US" w:eastAsia="zh-CN"/>
        </w:rPr>
        <w:t>康复医院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  <w:lang w:val="en-US" w:eastAsia="zh-CN"/>
        </w:rPr>
        <w:t>202</w:t>
      </w:r>
      <w:r>
        <w:rPr>
          <w:rFonts w:hint="eastAsia" w:eastAsia="方正小标宋简体" w:cs="Times New Roman"/>
          <w:sz w:val="40"/>
          <w:szCs w:val="40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  <w:lang w:val="en-US" w:eastAsia="zh-CN"/>
        </w:rPr>
        <w:t>年</w:t>
      </w:r>
      <w:r>
        <w:rPr>
          <w:rFonts w:hint="eastAsia" w:eastAsia="方正小标宋简体" w:cs="Times New Roman"/>
          <w:sz w:val="40"/>
          <w:szCs w:val="40"/>
          <w:highlight w:val="none"/>
          <w:lang w:val="en-US" w:eastAsia="zh-CN"/>
        </w:rPr>
        <w:t>下半年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  <w:t>招聘</w:t>
      </w:r>
      <w:r>
        <w:rPr>
          <w:rFonts w:hint="eastAsia" w:eastAsia="方正小标宋简体" w:cs="Times New Roman"/>
          <w:sz w:val="40"/>
          <w:szCs w:val="40"/>
          <w:highlight w:val="none"/>
          <w:lang w:val="en-US" w:eastAsia="zh-CN"/>
        </w:rPr>
        <w:t>编外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  <w:lang w:eastAsia="zh-CN"/>
        </w:rPr>
        <w:t>人员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  <w:t>岗位表</w:t>
      </w:r>
      <w:bookmarkEnd w:id="0"/>
    </w:p>
    <w:tbl>
      <w:tblPr>
        <w:tblStyle w:val="3"/>
        <w:tblpPr w:leftFromText="180" w:rightFromText="180" w:vertAnchor="page" w:horzAnchor="page" w:tblpX="1524" w:tblpY="3509"/>
        <w:tblW w:w="141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74"/>
        <w:gridCol w:w="1266"/>
        <w:gridCol w:w="812"/>
        <w:gridCol w:w="952"/>
        <w:gridCol w:w="2460"/>
        <w:gridCol w:w="1810"/>
        <w:gridCol w:w="1718"/>
        <w:gridCol w:w="31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bottom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tcBorders>
              <w:bottom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tcBorders>
              <w:bottom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  <w:lang w:eastAsia="zh-CN"/>
              </w:rPr>
              <w:t>类别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岗位代码</w:t>
            </w:r>
          </w:p>
        </w:tc>
        <w:tc>
          <w:tcPr>
            <w:tcW w:w="952" w:type="dxa"/>
            <w:tcBorders>
              <w:bottom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460" w:type="dxa"/>
            <w:tcBorders>
              <w:bottom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spacing w:val="20"/>
                <w:sz w:val="24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专业</w:t>
            </w:r>
            <w:r>
              <w:rPr>
                <w:rFonts w:hint="eastAsia" w:eastAsia="仿宋_GB2312" w:cs="Times New Roman"/>
                <w:b/>
                <w:spacing w:val="20"/>
                <w:sz w:val="24"/>
                <w:szCs w:val="28"/>
                <w:lang w:eastAsia="zh-CN"/>
              </w:rPr>
              <w:t>代码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  <w:lang w:eastAsia="zh-CN"/>
              </w:rPr>
              <w:t>技能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医务股副主任医师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临床医学（B100301）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本科学士及以上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副主任医师及以上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50周岁以下。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有医务科工作经验；熟悉医院各医疗业务部门的管理具体工作，包括医疗质量控制管理、工伤医保、药事管理、病案管理、公共卫生管理、医疗设备采购维修工作、接待医疗来访投诉处理等。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危重症科医师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002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内科学（A100201）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内科学硕士（专业硕士（A100219）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急诊医学（A100218）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麻醉学（A100217）</w:t>
            </w:r>
          </w:p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临床医学（B100301）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本科学士及以上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执业医师及以上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45周岁以下，高级职称年龄可放宽到50周岁。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具有医师执业证、医师资格证；初级职称需完成住院医师规范化培训；具有1年以上危重症科临床经验。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呼吸内科医师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003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内科学（A100201）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内科学硕士（专业硕士（A100219）</w:t>
            </w:r>
          </w:p>
          <w:p>
            <w:pPr>
              <w:spacing w:line="240" w:lineRule="auto"/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临床医学（B100301）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highlight w:val="none"/>
                <w:lang w:eastAsia="zh-CN"/>
              </w:rPr>
              <w:t>本科学士及以上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执业医师及以上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45周岁以下，高级职称年龄可放宽到50周岁。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具有医师执业证、医师资格证；初级职称需完成住院医师规范化培训；具有1年以上呼吸内科临床经验。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神经内科医师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004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神经病学（A100204）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神经病学硕士（专业硕士）（A100222）</w:t>
            </w:r>
          </w:p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临床医学（B100301）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本科学士及以上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执业医师及以上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45周岁以下，高级职称年龄可放宽到50周岁。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具有医师执业证、医师资格证；初级职称需完成住院医师规范化培训；具有1年以上神经内科临床经验。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心血管内科医师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005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内科学（A100201）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内科学硕士（专业硕士（A100219）</w:t>
            </w:r>
          </w:p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临床医学（B100301）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本科学士及以上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执业医师及以上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45周岁以下，高级职称年龄可放宽到50周岁。</w:t>
            </w: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具有医师执业证、医师资格证；初级职称需完成住院医师规范化培训；具有1年以上心血管内科临床经验。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康复治疗师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006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运动医学（A100216）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运动医学硕士（专业硕士）（A100234）</w:t>
            </w:r>
          </w:p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康复治疗学（B100405）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本科学士及以上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康复医学治疗技术（初级师及以上）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35周岁及以下。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有1年以上康复治疗相关经验。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社区康复治疗师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007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康复治疗学（B100405）</w:t>
            </w:r>
          </w:p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康复治疗技术（C100301）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康复医学治疗技术（初级士及以上）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35周岁及以下。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有1年以上康复治疗相关经验。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护士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008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护理学（B100501）</w:t>
            </w:r>
          </w:p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护理（C100401）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护士及以上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35周岁及以下。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取得护士执业证；有2年以上二级医院临床护理经验。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医务股</w:t>
            </w:r>
          </w:p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质控员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专技岗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009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基础医学类（B1001）临床医学类（B1003）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医学技术类（B1004）护理学类（B1005）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口腔医学类（B1006）公共卫生与预防医学类（B1007）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中医学类（B1008）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中西医结合类（B1009）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药学类（B1010）</w:t>
            </w:r>
          </w:p>
          <w:p>
            <w:pPr>
              <w:spacing w:line="340" w:lineRule="exact"/>
              <w:jc w:val="both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中药学类（B1011）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eastAsia="zh-CN"/>
              </w:rPr>
              <w:t>本科学士及以上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医学类初级职称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highlight w:val="none"/>
                <w:lang w:val="en-US" w:eastAsia="zh-CN" w:bidi="ar-SA"/>
              </w:rPr>
              <w:t>35周岁及以下。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有医务科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质控科工作经验；掌握根因分析、品管圈等管理工具的应用。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办公室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文秘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管理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岗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010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汉语言文学（B050101）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秘书学（B050107）</w:t>
            </w:r>
          </w:p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新闻学（B050301）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本科学士及以上</w:t>
            </w:r>
          </w:p>
        </w:tc>
        <w:tc>
          <w:tcPr>
            <w:tcW w:w="171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lang w:val="en-US" w:eastAsia="zh-CN" w:bidi="ar-SA"/>
              </w:rPr>
              <w:t>40周岁及以下。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小计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26</w:t>
            </w:r>
          </w:p>
        </w:tc>
        <w:tc>
          <w:tcPr>
            <w:tcW w:w="90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 xml:space="preserve">  </w:t>
      </w:r>
    </w:p>
    <w:p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</w:rPr>
        <w:t>备注：年龄计算截止到</w:t>
      </w:r>
      <w:r>
        <w:rPr>
          <w:rFonts w:hint="default" w:ascii="Times New Roman" w:hAnsi="Times New Roman" w:cs="Times New Roman"/>
          <w:lang w:val="en-US" w:eastAsia="zh-CN"/>
        </w:rPr>
        <w:t>202</w:t>
      </w:r>
      <w:r>
        <w:rPr>
          <w:rFonts w:hint="eastAsia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年</w:t>
      </w:r>
      <w:r>
        <w:rPr>
          <w:rFonts w:hint="eastAsia" w:cs="Times New Roman"/>
          <w:lang w:val="en-US" w:eastAsia="zh-CN"/>
        </w:rPr>
        <w:t>9月30日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A3306"/>
    <w:rsid w:val="23AA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2022-09-19T01:31:00Z</dcterms:created>
  <dc:creator>hp</dc:creator>
  <cp:lastModifiedBy>hp</cp:lastModifiedBy>
  <dcterms:modified xsi:type="dcterms:W3CDTF">2022-09-19T01:32:05Z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