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A7A" w:rsidRPr="00B71D88" w:rsidRDefault="00D12A7A" w:rsidP="00D12A7A">
      <w:pPr>
        <w:widowControl/>
        <w:shd w:val="clear" w:color="auto" w:fill="FFFFFF"/>
        <w:jc w:val="center"/>
        <w:outlineLvl w:val="1"/>
        <w:rPr>
          <w:rFonts w:ascii="宋体" w:hAnsi="宋体" w:cs="宋体"/>
          <w:b/>
          <w:bCs/>
          <w:color w:val="000000"/>
          <w:kern w:val="0"/>
          <w:sz w:val="24"/>
        </w:rPr>
      </w:pPr>
      <w:r w:rsidRPr="00B71D88">
        <w:rPr>
          <w:rFonts w:ascii="宋体" w:hAnsi="宋体" w:cs="宋体" w:hint="eastAsia"/>
          <w:b/>
          <w:bCs/>
          <w:color w:val="000000"/>
          <w:kern w:val="0"/>
          <w:sz w:val="24"/>
        </w:rPr>
        <w:t>医学教育网</w:t>
      </w:r>
      <w:r w:rsidR="008E7101" w:rsidRPr="00B71D88">
        <w:rPr>
          <w:rFonts w:ascii="宋体" w:hAnsi="宋体" w:cs="宋体" w:hint="eastAsia"/>
          <w:b/>
          <w:bCs/>
          <w:color w:val="000000"/>
          <w:kern w:val="0"/>
          <w:sz w:val="24"/>
        </w:rPr>
        <w:t>公卫</w:t>
      </w:r>
      <w:r w:rsidR="00A11CD1" w:rsidRPr="00B71D88">
        <w:rPr>
          <w:rFonts w:ascii="宋体" w:hAnsi="宋体" w:cs="宋体" w:hint="eastAsia"/>
          <w:b/>
          <w:bCs/>
          <w:color w:val="000000"/>
          <w:kern w:val="0"/>
          <w:sz w:val="24"/>
        </w:rPr>
        <w:t>助理</w:t>
      </w:r>
      <w:r w:rsidR="008E7101" w:rsidRPr="00B71D88">
        <w:rPr>
          <w:rFonts w:ascii="宋体" w:hAnsi="宋体" w:cs="宋体" w:hint="eastAsia"/>
          <w:b/>
          <w:bCs/>
          <w:color w:val="000000"/>
          <w:kern w:val="0"/>
          <w:sz w:val="24"/>
        </w:rPr>
        <w:t>医师</w:t>
      </w:r>
      <w:r w:rsidRPr="00B71D88">
        <w:rPr>
          <w:rFonts w:ascii="宋体" w:hAnsi="宋体" w:cs="宋体" w:hint="eastAsia"/>
          <w:b/>
          <w:bCs/>
          <w:color w:val="000000"/>
          <w:kern w:val="0"/>
          <w:sz w:val="24"/>
        </w:rPr>
        <w:t>：《答疑周刊》2</w:t>
      </w:r>
      <w:r w:rsidRPr="00B71D88">
        <w:rPr>
          <w:rFonts w:ascii="宋体" w:hAnsi="宋体" w:cs="宋体"/>
          <w:b/>
          <w:bCs/>
          <w:color w:val="000000"/>
          <w:kern w:val="0"/>
          <w:sz w:val="24"/>
        </w:rPr>
        <w:t>02</w:t>
      </w:r>
      <w:r w:rsidR="008E7101" w:rsidRPr="00B71D88">
        <w:rPr>
          <w:rFonts w:ascii="宋体" w:hAnsi="宋体" w:cs="宋体" w:hint="eastAsia"/>
          <w:b/>
          <w:bCs/>
          <w:color w:val="000000"/>
          <w:kern w:val="0"/>
          <w:sz w:val="24"/>
        </w:rPr>
        <w:t>2</w:t>
      </w:r>
      <w:r w:rsidRPr="00B71D88">
        <w:rPr>
          <w:rFonts w:ascii="宋体" w:hAnsi="宋体" w:cs="宋体" w:hint="eastAsia"/>
          <w:b/>
          <w:bCs/>
          <w:color w:val="000000"/>
          <w:kern w:val="0"/>
          <w:sz w:val="24"/>
        </w:rPr>
        <w:t>年第</w:t>
      </w:r>
      <w:r w:rsidR="006B40BB">
        <w:rPr>
          <w:rFonts w:ascii="宋体" w:hAnsi="宋体" w:cs="宋体" w:hint="eastAsia"/>
          <w:b/>
          <w:bCs/>
          <w:color w:val="000000"/>
          <w:kern w:val="0"/>
          <w:sz w:val="24"/>
        </w:rPr>
        <w:t>39</w:t>
      </w:r>
      <w:r w:rsidRPr="00B71D88">
        <w:rPr>
          <w:rFonts w:ascii="宋体" w:hAnsi="宋体" w:cs="宋体" w:hint="eastAsia"/>
          <w:b/>
          <w:bCs/>
          <w:color w:val="000000"/>
          <w:kern w:val="0"/>
          <w:sz w:val="24"/>
        </w:rPr>
        <w:t>期</w:t>
      </w:r>
    </w:p>
    <w:p w:rsidR="00C029E9" w:rsidRPr="005D17BD" w:rsidRDefault="00C029E9" w:rsidP="00C029E9">
      <w:pPr>
        <w:ind w:firstLineChars="200" w:firstLine="482"/>
        <w:rPr>
          <w:rFonts w:asciiTheme="minorEastAsia" w:eastAsiaTheme="minorEastAsia" w:hAnsiTheme="minorEastAsia"/>
          <w:b/>
          <w:sz w:val="24"/>
        </w:rPr>
      </w:pPr>
      <w:r w:rsidRPr="005D17BD">
        <w:rPr>
          <w:rFonts w:asciiTheme="minorEastAsia" w:eastAsiaTheme="minorEastAsia" w:hAnsiTheme="minorEastAsia" w:hint="eastAsia"/>
          <w:b/>
          <w:sz w:val="24"/>
        </w:rPr>
        <w:t>问题索引：</w:t>
      </w:r>
    </w:p>
    <w:p w:rsidR="00C029E9" w:rsidRPr="005D17BD" w:rsidRDefault="00C029E9" w:rsidP="00C029E9">
      <w:pPr>
        <w:ind w:firstLineChars="200" w:firstLine="482"/>
        <w:rPr>
          <w:rFonts w:asciiTheme="minorEastAsia" w:eastAsiaTheme="minorEastAsia" w:hAnsiTheme="minorEastAsia"/>
          <w:b/>
          <w:sz w:val="24"/>
        </w:rPr>
      </w:pPr>
      <w:r w:rsidRPr="005D17BD">
        <w:rPr>
          <w:rFonts w:asciiTheme="minorEastAsia" w:eastAsiaTheme="minorEastAsia" w:hAnsiTheme="minorEastAsia" w:hint="eastAsia"/>
          <w:b/>
          <w:sz w:val="24"/>
        </w:rPr>
        <w:t>1.</w:t>
      </w:r>
      <w:r w:rsidR="001734E2" w:rsidRPr="001734E2">
        <w:rPr>
          <w:rFonts w:asciiTheme="minorEastAsia" w:eastAsiaTheme="minorEastAsia" w:hAnsiTheme="minorEastAsia" w:hint="eastAsia"/>
          <w:b/>
          <w:bCs/>
          <w:sz w:val="24"/>
        </w:rPr>
        <w:t xml:space="preserve"> 预防佝偻病首选食物是什么</w:t>
      </w:r>
      <w:r w:rsidRPr="005D17BD">
        <w:rPr>
          <w:rFonts w:asciiTheme="minorEastAsia" w:eastAsiaTheme="minorEastAsia" w:hAnsiTheme="minorEastAsia" w:hint="eastAsia"/>
          <w:b/>
          <w:sz w:val="24"/>
        </w:rPr>
        <w:t>？</w:t>
      </w:r>
    </w:p>
    <w:p w:rsidR="00C029E9" w:rsidRPr="005D17BD" w:rsidRDefault="00C029E9" w:rsidP="00C029E9">
      <w:pPr>
        <w:ind w:firstLineChars="200" w:firstLine="482"/>
        <w:rPr>
          <w:rFonts w:asciiTheme="minorEastAsia" w:eastAsiaTheme="minorEastAsia" w:hAnsiTheme="minorEastAsia"/>
          <w:b/>
          <w:sz w:val="24"/>
        </w:rPr>
      </w:pPr>
      <w:r w:rsidRPr="005D17BD">
        <w:rPr>
          <w:rFonts w:asciiTheme="minorEastAsia" w:eastAsiaTheme="minorEastAsia" w:hAnsiTheme="minorEastAsia" w:hint="eastAsia"/>
          <w:b/>
          <w:sz w:val="24"/>
        </w:rPr>
        <w:t>2.</w:t>
      </w:r>
      <w:r w:rsidR="001734E2" w:rsidRPr="001734E2">
        <w:rPr>
          <w:rFonts w:asciiTheme="minorEastAsia" w:eastAsiaTheme="minorEastAsia" w:hAnsiTheme="minorEastAsia" w:hint="eastAsia"/>
          <w:b/>
          <w:bCs/>
          <w:sz w:val="24"/>
        </w:rPr>
        <w:t xml:space="preserve"> 传播学的经典的传播模式是哪种</w:t>
      </w:r>
      <w:r w:rsidRPr="005D17BD">
        <w:rPr>
          <w:rFonts w:asciiTheme="minorEastAsia" w:eastAsiaTheme="minorEastAsia" w:hAnsiTheme="minorEastAsia" w:hint="eastAsia"/>
          <w:b/>
          <w:sz w:val="24"/>
        </w:rPr>
        <w:t>？</w:t>
      </w:r>
    </w:p>
    <w:p w:rsidR="00C029E9" w:rsidRPr="005D17BD" w:rsidRDefault="00C029E9" w:rsidP="00C029E9">
      <w:pPr>
        <w:ind w:firstLineChars="200" w:firstLine="482"/>
        <w:rPr>
          <w:rFonts w:asciiTheme="minorEastAsia" w:eastAsiaTheme="minorEastAsia" w:hAnsiTheme="minorEastAsia"/>
          <w:b/>
          <w:sz w:val="24"/>
        </w:rPr>
      </w:pPr>
      <w:r w:rsidRPr="005D17BD">
        <w:rPr>
          <w:rFonts w:asciiTheme="minorEastAsia" w:eastAsiaTheme="minorEastAsia" w:hAnsiTheme="minorEastAsia"/>
          <w:b/>
          <w:sz w:val="24"/>
        </w:rPr>
        <w:t>3</w:t>
      </w:r>
      <w:r w:rsidRPr="005D17BD">
        <w:rPr>
          <w:rFonts w:asciiTheme="minorEastAsia" w:eastAsiaTheme="minorEastAsia" w:hAnsiTheme="minorEastAsia" w:hint="eastAsia"/>
          <w:b/>
          <w:sz w:val="24"/>
        </w:rPr>
        <w:t>.</w:t>
      </w:r>
      <w:r w:rsidR="001734E2" w:rsidRPr="001734E2">
        <w:rPr>
          <w:rFonts w:asciiTheme="minorEastAsia" w:eastAsiaTheme="minorEastAsia" w:hAnsiTheme="minorEastAsia" w:hint="eastAsia"/>
          <w:b/>
          <w:bCs/>
          <w:sz w:val="24"/>
        </w:rPr>
        <w:t xml:space="preserve"> 慢性放射病最常见的改变是哪个系统</w:t>
      </w:r>
      <w:r w:rsidRPr="005D17BD">
        <w:rPr>
          <w:rFonts w:asciiTheme="minorEastAsia" w:eastAsiaTheme="minorEastAsia" w:hAnsiTheme="minorEastAsia" w:hint="eastAsia"/>
          <w:b/>
          <w:sz w:val="24"/>
        </w:rPr>
        <w:t>？</w:t>
      </w:r>
    </w:p>
    <w:p w:rsidR="00C029E9" w:rsidRDefault="00C029E9" w:rsidP="00C029E9">
      <w:pPr>
        <w:ind w:firstLineChars="200" w:firstLine="482"/>
        <w:rPr>
          <w:rFonts w:asciiTheme="minorEastAsia" w:eastAsiaTheme="minorEastAsia" w:hAnsiTheme="minorEastAsia"/>
          <w:b/>
          <w:sz w:val="24"/>
        </w:rPr>
      </w:pPr>
    </w:p>
    <w:p w:rsidR="00C029E9" w:rsidRDefault="00C029E9" w:rsidP="00C029E9">
      <w:pPr>
        <w:ind w:firstLineChars="200" w:firstLine="482"/>
        <w:rPr>
          <w:rFonts w:ascii="宋体" w:hAnsi="宋体"/>
          <w:b/>
          <w:sz w:val="24"/>
        </w:rPr>
      </w:pPr>
      <w:r>
        <w:rPr>
          <w:rFonts w:ascii="宋体" w:hAnsi="宋体" w:hint="eastAsia"/>
          <w:b/>
          <w:sz w:val="24"/>
        </w:rPr>
        <w:t>具体解答：</w:t>
      </w:r>
    </w:p>
    <w:p w:rsidR="00C029E9" w:rsidRDefault="00C029E9" w:rsidP="00C029E9">
      <w:pPr>
        <w:ind w:firstLineChars="200" w:firstLine="482"/>
        <w:rPr>
          <w:rFonts w:asciiTheme="minorEastAsia" w:eastAsiaTheme="minorEastAsia" w:hAnsiTheme="minorEastAsia"/>
          <w:b/>
          <w:sz w:val="24"/>
        </w:rPr>
      </w:pPr>
      <w:r w:rsidRPr="005D17BD">
        <w:rPr>
          <w:rFonts w:asciiTheme="minorEastAsia" w:eastAsiaTheme="minorEastAsia" w:hAnsiTheme="minorEastAsia" w:hint="eastAsia"/>
          <w:b/>
          <w:sz w:val="24"/>
        </w:rPr>
        <w:t>1.</w:t>
      </w:r>
      <w:r w:rsidR="001734E2" w:rsidRPr="001734E2">
        <w:rPr>
          <w:rFonts w:asciiTheme="minorEastAsia" w:eastAsiaTheme="minorEastAsia" w:hAnsiTheme="minorEastAsia" w:hint="eastAsia"/>
          <w:b/>
          <w:bCs/>
          <w:sz w:val="24"/>
        </w:rPr>
        <w:t xml:space="preserve"> 预防佝偻病首选食物是什么</w:t>
      </w:r>
      <w:r w:rsidRPr="005D17BD">
        <w:rPr>
          <w:rFonts w:asciiTheme="minorEastAsia" w:eastAsiaTheme="minorEastAsia" w:hAnsiTheme="minorEastAsia" w:hint="eastAsia"/>
          <w:b/>
          <w:sz w:val="24"/>
        </w:rPr>
        <w:t>？</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 xml:space="preserve">预防佝偻病首选食物 </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A.牛奶</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B.菠菜</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C.瘦肉</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D.大米</w:t>
      </w:r>
    </w:p>
    <w:p w:rsidR="00C029E9" w:rsidRPr="001736F7" w:rsidRDefault="00565537" w:rsidP="00565537">
      <w:pPr>
        <w:ind w:firstLineChars="200" w:firstLine="480"/>
        <w:rPr>
          <w:rFonts w:asciiTheme="minorEastAsia" w:eastAsiaTheme="minorEastAsia" w:hAnsiTheme="minorEastAsia"/>
          <w:bCs/>
          <w:sz w:val="24"/>
        </w:rPr>
      </w:pPr>
      <w:r w:rsidRPr="00565537">
        <w:rPr>
          <w:rFonts w:asciiTheme="minorEastAsia" w:eastAsiaTheme="minorEastAsia" w:hAnsiTheme="minorEastAsia" w:hint="eastAsia"/>
          <w:bCs/>
          <w:sz w:val="24"/>
        </w:rPr>
        <w:t>E.胡萝卜</w:t>
      </w:r>
    </w:p>
    <w:p w:rsidR="00C029E9" w:rsidRPr="001736F7" w:rsidRDefault="00C029E9" w:rsidP="00C029E9">
      <w:pPr>
        <w:ind w:firstLineChars="200" w:firstLine="482"/>
        <w:rPr>
          <w:rFonts w:asciiTheme="minorEastAsia" w:eastAsiaTheme="minorEastAsia" w:hAnsiTheme="minorEastAsia"/>
          <w:bCs/>
          <w:sz w:val="24"/>
        </w:rPr>
      </w:pPr>
      <w:r w:rsidRPr="001736F7">
        <w:rPr>
          <w:rFonts w:asciiTheme="minorEastAsia" w:eastAsiaTheme="minorEastAsia" w:hAnsiTheme="minorEastAsia" w:hint="eastAsia"/>
          <w:b/>
          <w:bCs/>
          <w:sz w:val="24"/>
        </w:rPr>
        <w:t>【答案】</w:t>
      </w:r>
      <w:r w:rsidR="00565537" w:rsidRPr="00565537">
        <w:rPr>
          <w:rFonts w:asciiTheme="minorEastAsia" w:eastAsiaTheme="minorEastAsia" w:hAnsiTheme="minorEastAsia" w:hint="eastAsia"/>
          <w:bCs/>
          <w:sz w:val="24"/>
        </w:rPr>
        <w:t>A</w:t>
      </w:r>
    </w:p>
    <w:p w:rsidR="00C029E9" w:rsidRPr="005D17BD" w:rsidRDefault="00C029E9" w:rsidP="00C029E9">
      <w:pPr>
        <w:ind w:firstLineChars="200" w:firstLine="482"/>
        <w:rPr>
          <w:rFonts w:asciiTheme="minorEastAsia" w:eastAsiaTheme="minorEastAsia" w:hAnsiTheme="minorEastAsia"/>
          <w:bCs/>
          <w:sz w:val="24"/>
        </w:rPr>
      </w:pPr>
      <w:r w:rsidRPr="001736F7">
        <w:rPr>
          <w:rFonts w:asciiTheme="minorEastAsia" w:eastAsiaTheme="minorEastAsia" w:hAnsiTheme="minorEastAsia" w:hint="eastAsia"/>
          <w:b/>
          <w:bCs/>
          <w:sz w:val="24"/>
        </w:rPr>
        <w:t>【解析】</w:t>
      </w:r>
      <w:r w:rsidR="00565537" w:rsidRPr="00565537">
        <w:rPr>
          <w:rFonts w:asciiTheme="minorEastAsia" w:eastAsiaTheme="minorEastAsia" w:hAnsiTheme="minorEastAsia" w:hint="eastAsia"/>
          <w:bCs/>
          <w:sz w:val="24"/>
        </w:rPr>
        <w:t>佝偻病主要是由于缺钙引起的，牛奶中含有丰富的钙</w:t>
      </w:r>
      <w:r w:rsidR="001734E2">
        <w:rPr>
          <w:rFonts w:ascii="宋体" w:hAnsi="宋体" w:hint="eastAsia"/>
          <w:bCs/>
          <w:sz w:val="24"/>
        </w:rPr>
        <w:t>[医学教育网原创]</w:t>
      </w:r>
      <w:r w:rsidR="00565537" w:rsidRPr="00565537">
        <w:rPr>
          <w:rFonts w:asciiTheme="minorEastAsia" w:eastAsiaTheme="minorEastAsia" w:hAnsiTheme="minorEastAsia" w:hint="eastAsia"/>
          <w:bCs/>
          <w:sz w:val="24"/>
        </w:rPr>
        <w:t>，所以能起到很好的预防佝偻病的作用。</w:t>
      </w:r>
    </w:p>
    <w:p w:rsidR="00C029E9" w:rsidRPr="005D17BD" w:rsidRDefault="00C029E9" w:rsidP="00C029E9">
      <w:pPr>
        <w:ind w:firstLineChars="200" w:firstLine="480"/>
        <w:rPr>
          <w:rFonts w:asciiTheme="minorEastAsia" w:eastAsiaTheme="minorEastAsia" w:hAnsiTheme="minorEastAsia"/>
          <w:bCs/>
          <w:sz w:val="24"/>
        </w:rPr>
      </w:pPr>
    </w:p>
    <w:p w:rsidR="00C029E9" w:rsidRPr="005D17BD" w:rsidRDefault="00C029E9" w:rsidP="00C029E9">
      <w:pPr>
        <w:tabs>
          <w:tab w:val="left" w:pos="5492"/>
        </w:tabs>
        <w:ind w:firstLineChars="200" w:firstLine="482"/>
        <w:rPr>
          <w:rFonts w:asciiTheme="minorEastAsia" w:eastAsiaTheme="minorEastAsia" w:hAnsiTheme="minorEastAsia"/>
          <w:b/>
          <w:sz w:val="24"/>
        </w:rPr>
      </w:pPr>
      <w:r w:rsidRPr="005D17BD">
        <w:rPr>
          <w:rFonts w:asciiTheme="minorEastAsia" w:eastAsiaTheme="minorEastAsia" w:hAnsiTheme="minorEastAsia" w:hint="eastAsia"/>
          <w:b/>
          <w:sz w:val="24"/>
        </w:rPr>
        <w:t>2.</w:t>
      </w:r>
      <w:r w:rsidR="001734E2" w:rsidRPr="001734E2">
        <w:rPr>
          <w:rFonts w:asciiTheme="minorEastAsia" w:eastAsiaTheme="minorEastAsia" w:hAnsiTheme="minorEastAsia" w:hint="eastAsia"/>
          <w:bCs/>
          <w:sz w:val="24"/>
        </w:rPr>
        <w:t xml:space="preserve"> </w:t>
      </w:r>
      <w:r w:rsidR="001734E2" w:rsidRPr="001734E2">
        <w:rPr>
          <w:rFonts w:asciiTheme="minorEastAsia" w:eastAsiaTheme="minorEastAsia" w:hAnsiTheme="minorEastAsia" w:hint="eastAsia"/>
          <w:b/>
          <w:bCs/>
          <w:sz w:val="24"/>
        </w:rPr>
        <w:t>传播学的经典的传播模式是哪种</w:t>
      </w:r>
      <w:r w:rsidRPr="005D17BD">
        <w:rPr>
          <w:rFonts w:asciiTheme="minorEastAsia" w:eastAsiaTheme="minorEastAsia" w:hAnsiTheme="minorEastAsia" w:hint="eastAsia"/>
          <w:b/>
          <w:sz w:val="24"/>
        </w:rPr>
        <w:t>？</w:t>
      </w:r>
      <w:r>
        <w:rPr>
          <w:rFonts w:asciiTheme="minorEastAsia" w:eastAsiaTheme="minorEastAsia" w:hAnsiTheme="minorEastAsia"/>
          <w:b/>
          <w:sz w:val="24"/>
        </w:rPr>
        <w:tab/>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 xml:space="preserve">被誉为传播学的经典的传播模式是 </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A.马斯洛多向传播</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B.施拉姆双向传播</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C.拉斯韦尔五因素</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D.华生七因素</w:t>
      </w:r>
    </w:p>
    <w:p w:rsidR="00C029E9" w:rsidRPr="001736F7" w:rsidRDefault="00565537" w:rsidP="00565537">
      <w:pPr>
        <w:ind w:firstLineChars="200" w:firstLine="480"/>
        <w:rPr>
          <w:rFonts w:asciiTheme="minorEastAsia" w:eastAsiaTheme="minorEastAsia" w:hAnsiTheme="minorEastAsia"/>
          <w:bCs/>
          <w:sz w:val="24"/>
        </w:rPr>
      </w:pPr>
      <w:r w:rsidRPr="00565537">
        <w:rPr>
          <w:rFonts w:asciiTheme="minorEastAsia" w:eastAsiaTheme="minorEastAsia" w:hAnsiTheme="minorEastAsia" w:hint="eastAsia"/>
          <w:bCs/>
          <w:sz w:val="24"/>
        </w:rPr>
        <w:t>E.格林互动传播</w:t>
      </w:r>
    </w:p>
    <w:p w:rsidR="00C029E9" w:rsidRPr="001736F7" w:rsidRDefault="00C029E9" w:rsidP="00C029E9">
      <w:pPr>
        <w:ind w:firstLineChars="200" w:firstLine="482"/>
        <w:rPr>
          <w:rFonts w:asciiTheme="minorEastAsia" w:eastAsiaTheme="minorEastAsia" w:hAnsiTheme="minorEastAsia"/>
          <w:bCs/>
          <w:sz w:val="24"/>
        </w:rPr>
      </w:pPr>
      <w:r w:rsidRPr="001736F7">
        <w:rPr>
          <w:rFonts w:asciiTheme="minorEastAsia" w:eastAsiaTheme="minorEastAsia" w:hAnsiTheme="minorEastAsia" w:hint="eastAsia"/>
          <w:b/>
          <w:bCs/>
          <w:sz w:val="24"/>
        </w:rPr>
        <w:t>【答案】</w:t>
      </w:r>
      <w:r w:rsidR="00565537" w:rsidRPr="00565537">
        <w:rPr>
          <w:rFonts w:asciiTheme="minorEastAsia" w:eastAsiaTheme="minorEastAsia" w:hAnsiTheme="minorEastAsia" w:hint="eastAsia"/>
          <w:bCs/>
          <w:sz w:val="24"/>
        </w:rPr>
        <w:t>C</w:t>
      </w:r>
    </w:p>
    <w:p w:rsidR="00C029E9" w:rsidRDefault="00C029E9" w:rsidP="00C029E9">
      <w:pPr>
        <w:ind w:firstLineChars="200" w:firstLine="482"/>
        <w:rPr>
          <w:rFonts w:asciiTheme="minorEastAsia" w:eastAsiaTheme="minorEastAsia" w:hAnsiTheme="minorEastAsia"/>
          <w:bCs/>
          <w:sz w:val="24"/>
        </w:rPr>
      </w:pPr>
      <w:r w:rsidRPr="001736F7">
        <w:rPr>
          <w:rFonts w:asciiTheme="minorEastAsia" w:eastAsiaTheme="minorEastAsia" w:hAnsiTheme="minorEastAsia" w:hint="eastAsia"/>
          <w:b/>
          <w:bCs/>
          <w:sz w:val="24"/>
        </w:rPr>
        <w:t>【解析】</w:t>
      </w:r>
      <w:r w:rsidR="00565537" w:rsidRPr="00565537">
        <w:rPr>
          <w:rFonts w:ascii="宋体" w:hAnsi="宋体" w:hint="eastAsia"/>
          <w:bCs/>
          <w:sz w:val="24"/>
        </w:rPr>
        <w:t>华生七因素、格林互动传播和马斯洛多向传播模式在传播理论中根本就没有</w:t>
      </w:r>
      <w:r w:rsidR="001734E2">
        <w:rPr>
          <w:rFonts w:ascii="宋体" w:hAnsi="宋体" w:hint="eastAsia"/>
          <w:bCs/>
          <w:sz w:val="24"/>
        </w:rPr>
        <w:t>[医学教育网原创]</w:t>
      </w:r>
      <w:r w:rsidR="00565537" w:rsidRPr="00565537">
        <w:rPr>
          <w:rFonts w:ascii="宋体" w:hAnsi="宋体" w:hint="eastAsia"/>
          <w:bCs/>
          <w:sz w:val="24"/>
        </w:rPr>
        <w:t>，拖拉姆的双向传播模式是在拉斯韦尔模式之后发展起来的。</w:t>
      </w:r>
    </w:p>
    <w:p w:rsidR="00C029E9" w:rsidRPr="005D17BD" w:rsidRDefault="00C029E9" w:rsidP="00C029E9">
      <w:pPr>
        <w:ind w:firstLineChars="200" w:firstLine="480"/>
        <w:rPr>
          <w:rFonts w:asciiTheme="minorEastAsia" w:eastAsiaTheme="minorEastAsia" w:hAnsiTheme="minorEastAsia"/>
          <w:bCs/>
          <w:sz w:val="24"/>
        </w:rPr>
      </w:pPr>
    </w:p>
    <w:p w:rsidR="00C029E9" w:rsidRPr="005D17BD" w:rsidRDefault="00C029E9" w:rsidP="00C029E9">
      <w:pPr>
        <w:ind w:firstLineChars="200" w:firstLine="482"/>
        <w:rPr>
          <w:rFonts w:asciiTheme="minorEastAsia" w:eastAsiaTheme="minorEastAsia" w:hAnsiTheme="minorEastAsia"/>
          <w:b/>
          <w:sz w:val="24"/>
        </w:rPr>
      </w:pPr>
      <w:r w:rsidRPr="005D17BD">
        <w:rPr>
          <w:rFonts w:asciiTheme="minorEastAsia" w:eastAsiaTheme="minorEastAsia" w:hAnsiTheme="minorEastAsia"/>
          <w:b/>
          <w:sz w:val="24"/>
        </w:rPr>
        <w:t>3</w:t>
      </w:r>
      <w:r w:rsidRPr="005D17BD">
        <w:rPr>
          <w:rFonts w:asciiTheme="minorEastAsia" w:eastAsiaTheme="minorEastAsia" w:hAnsiTheme="minorEastAsia" w:hint="eastAsia"/>
          <w:b/>
          <w:sz w:val="24"/>
        </w:rPr>
        <w:t>.</w:t>
      </w:r>
      <w:r w:rsidR="001734E2" w:rsidRPr="001734E2">
        <w:rPr>
          <w:rFonts w:asciiTheme="minorEastAsia" w:eastAsiaTheme="minorEastAsia" w:hAnsiTheme="minorEastAsia" w:hint="eastAsia"/>
          <w:b/>
          <w:bCs/>
          <w:sz w:val="24"/>
        </w:rPr>
        <w:t xml:space="preserve"> 慢性放射病最常见的改变是哪个系统</w:t>
      </w:r>
      <w:r w:rsidRPr="005D17BD">
        <w:rPr>
          <w:rFonts w:asciiTheme="minorEastAsia" w:eastAsiaTheme="minorEastAsia" w:hAnsiTheme="minorEastAsia" w:hint="eastAsia"/>
          <w:b/>
          <w:sz w:val="24"/>
        </w:rPr>
        <w:t>？</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慢性放射病最常见的改变是</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 xml:space="preserve">A.神经系统 </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 xml:space="preserve">B.造血系统 </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 xml:space="preserve">C.内分泌系统 </w:t>
      </w:r>
    </w:p>
    <w:p w:rsidR="00565537" w:rsidRPr="00565537" w:rsidRDefault="00565537" w:rsidP="00565537">
      <w:pPr>
        <w:ind w:firstLineChars="200" w:firstLine="480"/>
        <w:rPr>
          <w:rFonts w:asciiTheme="minorEastAsia" w:eastAsiaTheme="minorEastAsia" w:hAnsiTheme="minorEastAsia" w:hint="eastAsia"/>
          <w:bCs/>
          <w:sz w:val="24"/>
        </w:rPr>
      </w:pPr>
      <w:r w:rsidRPr="00565537">
        <w:rPr>
          <w:rFonts w:asciiTheme="minorEastAsia" w:eastAsiaTheme="minorEastAsia" w:hAnsiTheme="minorEastAsia" w:hint="eastAsia"/>
          <w:bCs/>
          <w:sz w:val="24"/>
        </w:rPr>
        <w:t xml:space="preserve">D.心血管系统 </w:t>
      </w:r>
    </w:p>
    <w:p w:rsidR="00C029E9" w:rsidRPr="001736F7" w:rsidRDefault="00565537" w:rsidP="00565537">
      <w:pPr>
        <w:ind w:firstLineChars="200" w:firstLine="480"/>
        <w:rPr>
          <w:rFonts w:asciiTheme="minorEastAsia" w:eastAsiaTheme="minorEastAsia" w:hAnsiTheme="minorEastAsia"/>
          <w:bCs/>
          <w:sz w:val="24"/>
        </w:rPr>
      </w:pPr>
      <w:r w:rsidRPr="00565537">
        <w:rPr>
          <w:rFonts w:asciiTheme="minorEastAsia" w:eastAsiaTheme="minorEastAsia" w:hAnsiTheme="minorEastAsia" w:hint="eastAsia"/>
          <w:bCs/>
          <w:sz w:val="24"/>
        </w:rPr>
        <w:t>E.生殖系统</w:t>
      </w:r>
    </w:p>
    <w:p w:rsidR="00C029E9" w:rsidRPr="001736F7" w:rsidRDefault="00C029E9" w:rsidP="00C029E9">
      <w:pPr>
        <w:ind w:firstLineChars="200" w:firstLine="482"/>
        <w:rPr>
          <w:rFonts w:asciiTheme="minorEastAsia" w:eastAsiaTheme="minorEastAsia" w:hAnsiTheme="minorEastAsia"/>
          <w:bCs/>
          <w:sz w:val="24"/>
        </w:rPr>
      </w:pPr>
      <w:r w:rsidRPr="001736F7">
        <w:rPr>
          <w:rFonts w:asciiTheme="minorEastAsia" w:eastAsiaTheme="minorEastAsia" w:hAnsiTheme="minorEastAsia" w:hint="eastAsia"/>
          <w:b/>
          <w:bCs/>
          <w:sz w:val="24"/>
        </w:rPr>
        <w:t>【答案】</w:t>
      </w:r>
      <w:r w:rsidR="00565537" w:rsidRPr="00565537">
        <w:rPr>
          <w:rFonts w:asciiTheme="minorEastAsia" w:eastAsiaTheme="minorEastAsia" w:hAnsiTheme="minorEastAsia" w:hint="eastAsia"/>
          <w:bCs/>
          <w:sz w:val="24"/>
        </w:rPr>
        <w:t>B</w:t>
      </w:r>
    </w:p>
    <w:p w:rsidR="00C029E9" w:rsidRDefault="00C029E9" w:rsidP="00C029E9">
      <w:pPr>
        <w:ind w:firstLineChars="200" w:firstLine="482"/>
        <w:rPr>
          <w:rFonts w:asciiTheme="minorEastAsia" w:eastAsiaTheme="minorEastAsia" w:hAnsiTheme="minorEastAsia"/>
          <w:bCs/>
          <w:sz w:val="24"/>
        </w:rPr>
      </w:pPr>
      <w:r w:rsidRPr="001736F7">
        <w:rPr>
          <w:rFonts w:asciiTheme="minorEastAsia" w:eastAsiaTheme="minorEastAsia" w:hAnsiTheme="minorEastAsia" w:hint="eastAsia"/>
          <w:b/>
          <w:bCs/>
          <w:sz w:val="24"/>
        </w:rPr>
        <w:t>【解析】</w:t>
      </w:r>
      <w:r w:rsidR="00565537" w:rsidRPr="00565537">
        <w:rPr>
          <w:rFonts w:ascii="宋体" w:hAnsi="宋体" w:hint="eastAsia"/>
          <w:bCs/>
          <w:sz w:val="24"/>
        </w:rPr>
        <w:t>外照射慢性放射病是指放射工作人员在较长时间按内连续或间断受到超当量剂量限值0.05Sv的外照射</w:t>
      </w:r>
      <w:r w:rsidR="001734E2">
        <w:rPr>
          <w:rFonts w:ascii="宋体" w:hAnsi="宋体" w:hint="eastAsia"/>
          <w:bCs/>
          <w:sz w:val="24"/>
        </w:rPr>
        <w:t>[医学教育网原创]</w:t>
      </w:r>
      <w:r w:rsidR="00565537" w:rsidRPr="00565537">
        <w:rPr>
          <w:rFonts w:ascii="宋体" w:hAnsi="宋体" w:hint="eastAsia"/>
          <w:bCs/>
          <w:sz w:val="24"/>
        </w:rPr>
        <w:t>，而发生生的全身性疾病。在累积量达到1.5Sv以上时，出现以造血组织损伤为主，并伴有其他系统症状。</w:t>
      </w:r>
    </w:p>
    <w:p w:rsidR="00C029E9" w:rsidRPr="005D17BD" w:rsidRDefault="00C029E9" w:rsidP="00C029E9">
      <w:pPr>
        <w:ind w:firstLineChars="200" w:firstLine="480"/>
        <w:rPr>
          <w:rFonts w:asciiTheme="minorEastAsia" w:eastAsiaTheme="minorEastAsia" w:hAnsiTheme="minorEastAsia"/>
          <w:bCs/>
          <w:sz w:val="24"/>
        </w:rPr>
      </w:pPr>
    </w:p>
    <w:sectPr w:rsidR="00C029E9" w:rsidRPr="005D17BD" w:rsidSect="00D272AA">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2551" w:rsidRDefault="00C82551" w:rsidP="00D12A7A">
      <w:pPr>
        <w:spacing w:line="240" w:lineRule="auto"/>
      </w:pPr>
      <w:r>
        <w:separator/>
      </w:r>
    </w:p>
  </w:endnote>
  <w:endnote w:type="continuationSeparator" w:id="1">
    <w:p w:rsidR="00C82551" w:rsidRDefault="00C82551" w:rsidP="00D12A7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2551" w:rsidRDefault="00C82551" w:rsidP="00D12A7A">
      <w:pPr>
        <w:spacing w:line="240" w:lineRule="auto"/>
      </w:pPr>
      <w:r>
        <w:separator/>
      </w:r>
    </w:p>
  </w:footnote>
  <w:footnote w:type="continuationSeparator" w:id="1">
    <w:p w:rsidR="00C82551" w:rsidRDefault="00C82551" w:rsidP="00D12A7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A7A" w:rsidRPr="0029201E" w:rsidRDefault="00D12A7A" w:rsidP="0029201E">
    <w:pPr>
      <w:pStyle w:val="a3"/>
      <w:rPr>
        <w:color w:val="0000FF"/>
      </w:rPr>
    </w:pPr>
    <w:r>
      <w:rPr>
        <w:rFonts w:ascii="宋体" w:eastAsia="宋体" w:hAnsi="宋体" w:cs="宋体"/>
        <w:noProof/>
        <w:sz w:val="24"/>
        <w:szCs w:val="24"/>
      </w:rPr>
      <w:drawing>
        <wp:inline distT="0" distB="0" distL="114300" distR="114300">
          <wp:extent cx="1590675" cy="4191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
                  <a:stretch>
                    <a:fillRect/>
                  </a:stretch>
                </pic:blipFill>
                <pic:spPr>
                  <a:xfrm>
                    <a:off x="0" y="0"/>
                    <a:ext cx="1590675" cy="419100"/>
                  </a:xfrm>
                  <a:prstGeom prst="rect">
                    <a:avLst/>
                  </a:prstGeom>
                  <a:noFill/>
                  <a:ln w="9525">
                    <a:noFill/>
                  </a:ln>
                </pic:spPr>
              </pic:pic>
            </a:graphicData>
          </a:graphic>
        </wp:inline>
      </w:drawing>
    </w:r>
    <w:r>
      <w:rPr>
        <w:rFonts w:hint="eastAsia"/>
        <w:color w:val="0000FF"/>
      </w:rPr>
      <w:t xml:space="preserve">                                         </w:t>
    </w:r>
    <w:r>
      <w:rPr>
        <w:rFonts w:hint="eastAsia"/>
        <w:color w:val="0000FF"/>
      </w:rPr>
      <w:t>免费咨询热线：</w:t>
    </w:r>
    <w:r>
      <w:rPr>
        <w:rFonts w:hint="eastAsia"/>
        <w:color w:val="0000FF"/>
      </w:rPr>
      <w:t>4006501888</w:t>
    </w:r>
    <w:r>
      <w:rPr>
        <w:noProof/>
      </w:rP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4549775"/>
          <wp:effectExtent l="0" t="0" r="2540" b="3175"/>
          <wp:wrapNone/>
          <wp:docPr id="3" name="WordPictureWatermark11609" descr="图层 1-透明度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1609" descr="图层 1-透明度70%"/>
                  <pic:cNvPicPr>
                    <a:picLocks noChangeAspect="1"/>
                  </pic:cNvPicPr>
                </pic:nvPicPr>
                <pic:blipFill>
                  <a:blip r:embed="rId2"/>
                  <a:stretch>
                    <a:fillRect/>
                  </a:stretch>
                </pic:blipFill>
                <pic:spPr>
                  <a:xfrm>
                    <a:off x="0" y="0"/>
                    <a:ext cx="5274310" cy="4549775"/>
                  </a:xfrm>
                  <a:prstGeom prst="rect">
                    <a:avLst/>
                  </a:prstGeom>
                  <a:noFill/>
                  <a:ln>
                    <a:noFill/>
                  </a:ln>
                </pic:spPr>
              </pic:pic>
            </a:graphicData>
          </a:graphic>
        </wp:anchor>
      </w:drawing>
    </w:r>
  </w:p>
  <w:p w:rsidR="00D12A7A" w:rsidRDefault="00D12A7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2A7A"/>
    <w:rsid w:val="00006A0F"/>
    <w:rsid w:val="000726F6"/>
    <w:rsid w:val="001734E2"/>
    <w:rsid w:val="001F70C0"/>
    <w:rsid w:val="00327DCA"/>
    <w:rsid w:val="003F16A4"/>
    <w:rsid w:val="0041293D"/>
    <w:rsid w:val="0048167E"/>
    <w:rsid w:val="004935BB"/>
    <w:rsid w:val="00565537"/>
    <w:rsid w:val="005D2252"/>
    <w:rsid w:val="006032F4"/>
    <w:rsid w:val="006B40BB"/>
    <w:rsid w:val="007474A5"/>
    <w:rsid w:val="007870D8"/>
    <w:rsid w:val="0086754B"/>
    <w:rsid w:val="008E7101"/>
    <w:rsid w:val="008F3879"/>
    <w:rsid w:val="00A11CD1"/>
    <w:rsid w:val="00B65578"/>
    <w:rsid w:val="00B71D88"/>
    <w:rsid w:val="00BB541E"/>
    <w:rsid w:val="00C029E9"/>
    <w:rsid w:val="00C82551"/>
    <w:rsid w:val="00D12A7A"/>
    <w:rsid w:val="00D23887"/>
    <w:rsid w:val="00D272AA"/>
    <w:rsid w:val="00F632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A7A"/>
    <w:pPr>
      <w:widowControl w:val="0"/>
      <w:spacing w:line="360" w:lineRule="auto"/>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2A7A"/>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D12A7A"/>
    <w:rPr>
      <w:sz w:val="18"/>
      <w:szCs w:val="18"/>
    </w:rPr>
  </w:style>
  <w:style w:type="paragraph" w:styleId="a4">
    <w:name w:val="footer"/>
    <w:basedOn w:val="a"/>
    <w:link w:val="Char0"/>
    <w:uiPriority w:val="99"/>
    <w:semiHidden/>
    <w:unhideWhenUsed/>
    <w:rsid w:val="00D12A7A"/>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12A7A"/>
    <w:rPr>
      <w:sz w:val="18"/>
      <w:szCs w:val="18"/>
    </w:rPr>
  </w:style>
  <w:style w:type="paragraph" w:styleId="a5">
    <w:name w:val="Balloon Text"/>
    <w:basedOn w:val="a"/>
    <w:link w:val="Char1"/>
    <w:uiPriority w:val="99"/>
    <w:semiHidden/>
    <w:unhideWhenUsed/>
    <w:rsid w:val="00D12A7A"/>
    <w:pPr>
      <w:spacing w:line="240" w:lineRule="auto"/>
    </w:pPr>
    <w:rPr>
      <w:rFonts w:asciiTheme="minorHAnsi" w:eastAsiaTheme="minorEastAsia" w:hAnsiTheme="minorHAnsi" w:cstheme="minorBidi"/>
      <w:sz w:val="18"/>
      <w:szCs w:val="18"/>
    </w:rPr>
  </w:style>
  <w:style w:type="character" w:customStyle="1" w:styleId="Char1">
    <w:name w:val="批注框文本 Char"/>
    <w:basedOn w:val="a0"/>
    <w:link w:val="a5"/>
    <w:uiPriority w:val="99"/>
    <w:semiHidden/>
    <w:rsid w:val="00D12A7A"/>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85</Words>
  <Characters>486</Characters>
  <Application>Microsoft Office Word</Application>
  <DocSecurity>0</DocSecurity>
  <Lines>4</Lines>
  <Paragraphs>1</Paragraphs>
  <ScaleCrop>false</ScaleCrop>
  <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唐福鑫</dc:creator>
  <cp:keywords/>
  <dc:description/>
  <cp:lastModifiedBy>唐福鑫</cp:lastModifiedBy>
  <cp:revision>14</cp:revision>
  <dcterms:created xsi:type="dcterms:W3CDTF">2021-11-18T01:29:00Z</dcterms:created>
  <dcterms:modified xsi:type="dcterms:W3CDTF">2022-08-12T06:51:00Z</dcterms:modified>
</cp:coreProperties>
</file>