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268"/>
          <w:tab w:val="center" w:pos="5539"/>
        </w:tabs>
        <w:spacing w:before="28"/>
        <w:ind w:right="58"/>
        <w:jc w:val="center"/>
        <w:rPr>
          <w:rFonts w:ascii="黑体" w:eastAsia="黑体"/>
          <w:b/>
          <w:sz w:val="36"/>
          <w:lang w:val="en-US"/>
        </w:rPr>
      </w:pPr>
      <w:r>
        <w:rPr>
          <w:rFonts w:hint="eastAsia" w:ascii="黑体" w:eastAsia="黑体"/>
          <w:b/>
          <w:sz w:val="36"/>
          <w:lang w:val="en-US"/>
        </w:rPr>
        <w:t>辽宁省医疗机构新冠病毒感染风险排查表</w:t>
      </w:r>
    </w:p>
    <w:p>
      <w:pPr>
        <w:tabs>
          <w:tab w:val="left" w:pos="2040"/>
        </w:tabs>
        <w:spacing w:before="120"/>
        <w:ind w:right="58"/>
        <w:jc w:val="center"/>
        <w:rPr>
          <w:rFonts w:ascii="黑体" w:eastAsia="黑体"/>
          <w:b/>
          <w:sz w:val="28"/>
        </w:rPr>
      </w:pPr>
      <w:r>
        <w:rPr>
          <w:rFonts w:hint="eastAsia" w:ascii="黑体" w:eastAsia="黑体"/>
          <w:b/>
          <w:sz w:val="28"/>
        </w:rPr>
        <w:t>（202</w:t>
      </w:r>
      <w:r>
        <w:rPr>
          <w:rFonts w:ascii="黑体" w:eastAsia="黑体"/>
          <w:b/>
          <w:sz w:val="28"/>
        </w:rPr>
        <w:t>2</w:t>
      </w:r>
      <w:r>
        <w:rPr>
          <w:rFonts w:hint="eastAsia" w:ascii="黑体" w:eastAsia="黑体"/>
          <w:b/>
          <w:sz w:val="28"/>
        </w:rPr>
        <w:t>年</w:t>
      </w:r>
      <w:r>
        <w:rPr>
          <w:rFonts w:hint="eastAsia" w:ascii="黑体" w:eastAsia="黑体"/>
          <w:b/>
          <w:sz w:val="28"/>
          <w:u w:val="single"/>
        </w:rPr>
        <w:t xml:space="preserve">   </w:t>
      </w:r>
      <w:r>
        <w:rPr>
          <w:rFonts w:hint="eastAsia" w:ascii="黑体" w:eastAsia="黑体"/>
          <w:b/>
          <w:sz w:val="28"/>
        </w:rPr>
        <w:t>月</w:t>
      </w:r>
      <w:r>
        <w:rPr>
          <w:rFonts w:hint="eastAsia" w:ascii="黑体" w:eastAsia="黑体"/>
          <w:b/>
          <w:sz w:val="28"/>
          <w:u w:val="single"/>
        </w:rPr>
        <w:t xml:space="preserve">    </w:t>
      </w:r>
      <w:r>
        <w:rPr>
          <w:rFonts w:hint="eastAsia" w:ascii="黑体" w:eastAsia="黑体"/>
          <w:b/>
          <w:sz w:val="28"/>
        </w:rPr>
        <w:t>日,时间：</w:t>
      </w:r>
      <w:r>
        <w:rPr>
          <w:rFonts w:hint="eastAsia" w:ascii="黑体" w:eastAsia="黑体"/>
          <w:b/>
          <w:sz w:val="28"/>
          <w:u w:val="single"/>
        </w:rPr>
        <w:t xml:space="preserve">           </w:t>
      </w:r>
      <w:r>
        <w:rPr>
          <w:rFonts w:hint="eastAsia" w:ascii="黑体" w:eastAsia="黑体"/>
          <w:b/>
          <w:sz w:val="28"/>
        </w:rPr>
        <w:t>）</w:t>
      </w:r>
    </w:p>
    <w:p>
      <w:pPr>
        <w:tabs>
          <w:tab w:val="left" w:pos="2245"/>
          <w:tab w:val="left" w:pos="4913"/>
          <w:tab w:val="left" w:pos="10805"/>
        </w:tabs>
        <w:spacing w:before="110" w:line="500" w:lineRule="exact"/>
        <w:ind w:left="397"/>
        <w:rPr>
          <w:b/>
          <w:bCs/>
          <w:sz w:val="28"/>
          <w:szCs w:val="28"/>
          <w:u w:val="single"/>
        </w:rPr>
      </w:pPr>
      <w:r>
        <w:rPr>
          <w:b/>
          <w:bCs/>
          <w:spacing w:val="-3"/>
          <w:sz w:val="28"/>
          <w:szCs w:val="28"/>
        </w:rPr>
        <w:t>姓</w:t>
      </w:r>
      <w:r>
        <w:rPr>
          <w:b/>
          <w:bCs/>
          <w:sz w:val="28"/>
          <w:szCs w:val="28"/>
        </w:rPr>
        <w:t>名:</w:t>
      </w:r>
      <w:r>
        <w:rPr>
          <w:b/>
          <w:bCs/>
          <w:sz w:val="28"/>
          <w:szCs w:val="28"/>
          <w:u w:val="single"/>
        </w:rPr>
        <w:tab/>
      </w:r>
      <w:r>
        <w:rPr>
          <w:rFonts w:hint="eastAsia"/>
          <w:b/>
          <w:bCs/>
          <w:sz w:val="28"/>
          <w:szCs w:val="28"/>
          <w:u w:val="single"/>
        </w:rPr>
        <w:t xml:space="preserve">               </w:t>
      </w:r>
      <w:r>
        <w:rPr>
          <w:b/>
          <w:bCs/>
          <w:sz w:val="28"/>
          <w:szCs w:val="28"/>
          <w:u w:val="single"/>
        </w:rPr>
        <w:t xml:space="preserve"> </w:t>
      </w:r>
      <w:r>
        <w:rPr>
          <w:rFonts w:hint="eastAsia"/>
          <w:b/>
          <w:bCs/>
          <w:sz w:val="28"/>
          <w:szCs w:val="28"/>
          <w:u w:val="single"/>
        </w:rPr>
        <w:t xml:space="preserve"> </w:t>
      </w:r>
      <w:r>
        <w:rPr>
          <w:rFonts w:hint="eastAsia"/>
          <w:b/>
          <w:bCs/>
          <w:sz w:val="28"/>
          <w:szCs w:val="28"/>
        </w:rPr>
        <w:t xml:space="preserve">  </w:t>
      </w:r>
      <w:r>
        <w:rPr>
          <w:b/>
          <w:bCs/>
          <w:spacing w:val="-3"/>
          <w:sz w:val="28"/>
          <w:szCs w:val="28"/>
        </w:rPr>
        <w:t>体温</w:t>
      </w:r>
      <w:r>
        <w:rPr>
          <w:b/>
          <w:bCs/>
          <w:sz w:val="28"/>
          <w:szCs w:val="28"/>
        </w:rPr>
        <w:t>:</w:t>
      </w:r>
      <w:r>
        <w:rPr>
          <w:rFonts w:hint="eastAsia"/>
          <w:b/>
          <w:bCs/>
          <w:sz w:val="28"/>
          <w:szCs w:val="28"/>
        </w:rPr>
        <w:t xml:space="preserve"> </w:t>
      </w:r>
      <w:r>
        <w:rPr>
          <w:rFonts w:hint="eastAsia"/>
          <w:b/>
          <w:bCs/>
          <w:sz w:val="28"/>
          <w:szCs w:val="28"/>
          <w:u w:val="single"/>
        </w:rPr>
        <w:t xml:space="preserve">         </w:t>
      </w:r>
      <w:r>
        <w:rPr>
          <w:rFonts w:hint="eastAsia"/>
          <w:b/>
          <w:bCs/>
          <w:sz w:val="28"/>
          <w:szCs w:val="28"/>
        </w:rPr>
        <w:t xml:space="preserve">  </w:t>
      </w:r>
      <w:r>
        <w:rPr>
          <w:b/>
          <w:bCs/>
          <w:sz w:val="28"/>
          <w:szCs w:val="28"/>
        </w:rPr>
        <w:t>电话</w:t>
      </w:r>
      <w:r>
        <w:rPr>
          <w:b/>
          <w:bCs/>
          <w:spacing w:val="-3"/>
          <w:sz w:val="28"/>
          <w:szCs w:val="28"/>
        </w:rPr>
        <w:t>:</w:t>
      </w:r>
      <w:r>
        <w:rPr>
          <w:b/>
          <w:bCs/>
          <w:sz w:val="28"/>
          <w:szCs w:val="28"/>
          <w:u w:val="single"/>
        </w:rPr>
        <w:tab/>
      </w:r>
    </w:p>
    <w:p>
      <w:pPr>
        <w:tabs>
          <w:tab w:val="left" w:pos="2383"/>
          <w:tab w:val="left" w:pos="3336"/>
          <w:tab w:val="left" w:pos="4913"/>
          <w:tab w:val="left" w:pos="10400"/>
        </w:tabs>
        <w:spacing w:before="110" w:line="500" w:lineRule="exact"/>
        <w:rPr>
          <w:b/>
          <w:bCs/>
          <w:spacing w:val="-3"/>
          <w:sz w:val="28"/>
          <w:szCs w:val="28"/>
          <w:u w:val="single"/>
          <w:lang w:val="en-US"/>
        </w:rPr>
      </w:pPr>
      <w:r>
        <w:rPr>
          <w:rFonts w:hint="eastAsia"/>
          <w:b/>
          <w:bCs/>
          <w:sz w:val="28"/>
          <w:szCs w:val="28"/>
        </w:rPr>
        <w:t>身份证号</w:t>
      </w:r>
      <w:r>
        <w:rPr>
          <w:rFonts w:hint="eastAsia"/>
          <w:b/>
          <w:bCs/>
          <w:sz w:val="28"/>
          <w:szCs w:val="28"/>
          <w:lang w:eastAsia="zh-CN"/>
        </w:rPr>
        <w:t>（或</w:t>
      </w:r>
      <w:r>
        <w:rPr>
          <w:rFonts w:hint="eastAsia"/>
          <w:b/>
          <w:bCs/>
          <w:sz w:val="28"/>
          <w:szCs w:val="28"/>
          <w:lang w:val="en-US"/>
        </w:rPr>
        <w:t>居住地址</w:t>
      </w:r>
      <w:r>
        <w:rPr>
          <w:rFonts w:hint="eastAsia"/>
          <w:b/>
          <w:bCs/>
          <w:sz w:val="28"/>
          <w:szCs w:val="28"/>
          <w:lang w:val="en-US"/>
        </w:rPr>
        <w:t>具体到门牌号码</w:t>
      </w:r>
      <w:r>
        <w:rPr>
          <w:rFonts w:hint="eastAsia"/>
          <w:b/>
          <w:bCs/>
          <w:sz w:val="28"/>
          <w:szCs w:val="28"/>
        </w:rPr>
        <w:t>)</w:t>
      </w:r>
      <w:bookmarkStart w:id="0" w:name="_GoBack"/>
      <w:bookmarkEnd w:id="0"/>
      <w:r>
        <w:rPr>
          <w:rFonts w:hint="eastAsia"/>
          <w:b/>
          <w:bCs/>
          <w:sz w:val="28"/>
          <w:szCs w:val="28"/>
        </w:rPr>
        <w:t>：</w:t>
      </w:r>
      <w:r>
        <w:rPr>
          <w:rFonts w:hint="eastAsia"/>
          <w:b/>
          <w:bCs/>
          <w:sz w:val="28"/>
          <w:szCs w:val="28"/>
          <w:u w:val="single"/>
        </w:rPr>
        <w:t xml:space="preserve">   </w:t>
      </w:r>
      <w:r>
        <w:rPr>
          <w:rFonts w:hint="eastAsia"/>
          <w:b/>
          <w:bCs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/>
          <w:b/>
          <w:bCs/>
          <w:sz w:val="28"/>
          <w:szCs w:val="28"/>
          <w:u w:val="single"/>
        </w:rPr>
        <w:t xml:space="preserve">                    </w:t>
      </w:r>
      <w:r>
        <w:rPr>
          <w:b/>
          <w:bCs/>
          <w:sz w:val="28"/>
          <w:szCs w:val="28"/>
          <w:u w:val="single"/>
        </w:rPr>
        <w:t xml:space="preserve">       </w:t>
      </w:r>
      <w:r>
        <w:rPr>
          <w:rFonts w:hint="eastAsia"/>
          <w:b/>
          <w:bCs/>
          <w:sz w:val="28"/>
          <w:szCs w:val="28"/>
          <w:u w:val="single"/>
        </w:rPr>
        <w:t xml:space="preserve">      </w:t>
      </w:r>
      <w:r>
        <w:rPr>
          <w:rFonts w:hint="eastAsia"/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   </w:t>
      </w:r>
    </w:p>
    <w:p>
      <w:pPr>
        <w:pStyle w:val="3"/>
        <w:spacing w:before="12"/>
        <w:ind w:left="0"/>
        <w:rPr>
          <w:b/>
          <w:bCs/>
          <w:sz w:val="28"/>
          <w:szCs w:val="28"/>
          <w:lang w:val="en-US"/>
        </w:rPr>
      </w:pPr>
    </w:p>
    <w:p>
      <w:pPr>
        <w:pStyle w:val="3"/>
        <w:spacing w:before="12"/>
        <w:ind w:left="0" w:firstLine="562" w:firstLineChars="200"/>
        <w:rPr>
          <w:b/>
          <w:bCs/>
          <w:sz w:val="28"/>
          <w:szCs w:val="28"/>
          <w:lang w:val="en-US"/>
        </w:rPr>
      </w:pPr>
      <w:r>
        <w:rPr>
          <w:rFonts w:hint="eastAsia"/>
          <w:b/>
          <w:bCs/>
          <w:sz w:val="28"/>
          <w:szCs w:val="28"/>
          <w:lang w:val="en-US"/>
        </w:rPr>
        <w:t>为了更好排查新冠肺炎可疑情况，保护您及家人的健康，具有以下流行病史、风险人群及新冠肺炎相关症状中的任何一条，请到设置发热门诊的医疗机构就诊，进行核酸检测排查。</w:t>
      </w:r>
    </w:p>
    <w:tbl>
      <w:tblPr>
        <w:tblStyle w:val="6"/>
        <w:tblW w:w="0" w:type="auto"/>
        <w:tblInd w:w="13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91"/>
        <w:gridCol w:w="1153"/>
        <w:gridCol w:w="115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 w:hRule="atLeast"/>
        </w:trPr>
        <w:tc>
          <w:tcPr>
            <w:tcW w:w="8391" w:type="dxa"/>
          </w:tcPr>
          <w:p>
            <w:pPr>
              <w:pStyle w:val="10"/>
              <w:spacing w:before="39" w:line="262" w:lineRule="exact"/>
              <w:ind w:right="3919"/>
              <w:jc w:val="center"/>
              <w:rPr>
                <w:rFonts w:ascii="仿宋" w:hAnsi="仿宋" w:eastAsia="仿宋" w:cs="仿宋"/>
                <w:b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  <w:lang w:val="en-US"/>
              </w:rPr>
              <w:t>问诊内容</w:t>
            </w:r>
          </w:p>
        </w:tc>
        <w:tc>
          <w:tcPr>
            <w:tcW w:w="1153" w:type="dxa"/>
          </w:tcPr>
          <w:p>
            <w:pPr>
              <w:pStyle w:val="10"/>
              <w:spacing w:before="39" w:line="262" w:lineRule="exact"/>
              <w:ind w:left="160"/>
              <w:rPr>
                <w:rFonts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患者</w:t>
            </w:r>
          </w:p>
        </w:tc>
        <w:tc>
          <w:tcPr>
            <w:tcW w:w="1151" w:type="dxa"/>
          </w:tcPr>
          <w:p>
            <w:pPr>
              <w:pStyle w:val="10"/>
              <w:spacing w:before="39" w:line="262" w:lineRule="exact"/>
              <w:ind w:left="135"/>
              <w:rPr>
                <w:rFonts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家属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0695" w:type="dxa"/>
            <w:gridSpan w:val="3"/>
          </w:tcPr>
          <w:p>
            <w:pPr>
              <w:pStyle w:val="10"/>
              <w:spacing w:before="39" w:line="262" w:lineRule="exact"/>
              <w:ind w:left="0"/>
              <w:rPr>
                <w:rFonts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  <w:lang w:val="en-US"/>
              </w:rPr>
              <w:t>一、流行病史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</w:trPr>
        <w:tc>
          <w:tcPr>
            <w:tcW w:w="8391" w:type="dxa"/>
          </w:tcPr>
          <w:p>
            <w:pPr>
              <w:pStyle w:val="10"/>
              <w:spacing w:before="46"/>
              <w:ind w:left="0"/>
              <w:rPr>
                <w:rFonts w:ascii="仿宋" w:hAnsi="仿宋" w:eastAsia="仿宋" w:cs="仿宋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  <w:t>1.21天内有中、高风险地区旅居史</w:t>
            </w:r>
          </w:p>
          <w:p>
            <w:pPr>
              <w:pStyle w:val="10"/>
              <w:spacing w:before="46"/>
              <w:ind w:left="0" w:firstLine="280" w:firstLineChars="100"/>
              <w:rPr>
                <w:rFonts w:ascii="仿宋" w:hAnsi="仿宋" w:eastAsia="仿宋" w:cs="仿宋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  <w:t>国内中、高风险地区名单：（医疗机构根据疫情随时更新）</w:t>
            </w:r>
          </w:p>
        </w:tc>
        <w:tc>
          <w:tcPr>
            <w:tcW w:w="1153" w:type="dxa"/>
          </w:tcPr>
          <w:p>
            <w:pPr>
              <w:pStyle w:val="1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□是□否</w:t>
            </w:r>
          </w:p>
        </w:tc>
        <w:tc>
          <w:tcPr>
            <w:tcW w:w="1151" w:type="dxa"/>
          </w:tcPr>
          <w:p>
            <w:pPr>
              <w:pStyle w:val="10"/>
              <w:ind w:left="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□是□否</w:t>
            </w:r>
          </w:p>
          <w:p>
            <w:pPr>
              <w:pStyle w:val="10"/>
              <w:spacing w:before="52"/>
              <w:ind w:left="367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8391" w:type="dxa"/>
          </w:tcPr>
          <w:p>
            <w:pPr>
              <w:pStyle w:val="10"/>
              <w:spacing w:before="46" w:line="267" w:lineRule="exact"/>
              <w:ind w:left="0"/>
              <w:rPr>
                <w:rFonts w:ascii="仿宋" w:hAnsi="仿宋" w:eastAsia="仿宋" w:cs="仿宋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  <w:t>2.28天内本人有境外旅居史</w:t>
            </w:r>
          </w:p>
        </w:tc>
        <w:tc>
          <w:tcPr>
            <w:tcW w:w="1153" w:type="dxa"/>
          </w:tcPr>
          <w:p>
            <w:pPr>
              <w:pStyle w:val="10"/>
              <w:spacing w:before="50" w:line="252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□是□否</w:t>
            </w:r>
          </w:p>
        </w:tc>
        <w:tc>
          <w:tcPr>
            <w:tcW w:w="1151" w:type="dxa"/>
          </w:tcPr>
          <w:p>
            <w:pPr>
              <w:pStyle w:val="10"/>
              <w:spacing w:before="50" w:line="252" w:lineRule="exact"/>
              <w:ind w:left="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□是□否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</w:trPr>
        <w:tc>
          <w:tcPr>
            <w:tcW w:w="8391" w:type="dxa"/>
          </w:tcPr>
          <w:p>
            <w:pPr>
              <w:pStyle w:val="10"/>
              <w:spacing w:before="46" w:line="267" w:lineRule="exact"/>
              <w:ind w:left="0"/>
              <w:rPr>
                <w:rFonts w:ascii="仿宋" w:hAnsi="仿宋" w:eastAsia="仿宋" w:cs="仿宋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  <w:t>3.21天内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曾接触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  <w:t>过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来自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  <w:t>中、高风险地区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的有发热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  <w:t>或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呼吸道症状的患者</w:t>
            </w:r>
          </w:p>
        </w:tc>
        <w:tc>
          <w:tcPr>
            <w:tcW w:w="1153" w:type="dxa"/>
          </w:tcPr>
          <w:p>
            <w:pPr>
              <w:pStyle w:val="10"/>
              <w:spacing w:before="50" w:line="252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□是□否</w:t>
            </w:r>
          </w:p>
        </w:tc>
        <w:tc>
          <w:tcPr>
            <w:tcW w:w="1151" w:type="dxa"/>
          </w:tcPr>
          <w:p>
            <w:pPr>
              <w:pStyle w:val="10"/>
              <w:spacing w:before="50" w:line="252" w:lineRule="exact"/>
              <w:ind w:left="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□是□否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8391" w:type="dxa"/>
          </w:tcPr>
          <w:p>
            <w:pPr>
              <w:pStyle w:val="10"/>
              <w:spacing w:before="1"/>
              <w:ind w:left="0"/>
              <w:rPr>
                <w:rFonts w:ascii="仿宋" w:hAnsi="仿宋" w:eastAsia="仿宋" w:cs="仿宋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  <w:t>4.21天内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曾接触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  <w:t>过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新冠病毒感染者或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  <w:t>其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密切接触者</w:t>
            </w:r>
          </w:p>
        </w:tc>
        <w:tc>
          <w:tcPr>
            <w:tcW w:w="1153" w:type="dxa"/>
          </w:tcPr>
          <w:p>
            <w:pPr>
              <w:pStyle w:val="10"/>
              <w:spacing w:before="50" w:line="255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□是□否</w:t>
            </w:r>
          </w:p>
        </w:tc>
        <w:tc>
          <w:tcPr>
            <w:tcW w:w="1151" w:type="dxa"/>
          </w:tcPr>
          <w:p>
            <w:pPr>
              <w:pStyle w:val="10"/>
              <w:spacing w:before="50" w:line="255" w:lineRule="exact"/>
              <w:ind w:left="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□是□否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8391" w:type="dxa"/>
          </w:tcPr>
          <w:p>
            <w:pPr>
              <w:pStyle w:val="10"/>
              <w:spacing w:line="320" w:lineRule="exact"/>
              <w:ind w:left="0" w:right="96"/>
              <w:rPr>
                <w:rFonts w:ascii="仿宋" w:hAnsi="仿宋" w:eastAsia="仿宋" w:cs="仿宋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spacing w:val="-8"/>
                <w:sz w:val="28"/>
                <w:szCs w:val="28"/>
                <w:lang w:val="en-US"/>
              </w:rPr>
              <w:t>5.聚集性发病患者（14天内在</w:t>
            </w:r>
            <w:r>
              <w:rPr>
                <w:rFonts w:hint="eastAsia" w:ascii="仿宋" w:hAnsi="仿宋" w:eastAsia="仿宋" w:cs="仿宋"/>
                <w:spacing w:val="-8"/>
                <w:sz w:val="28"/>
                <w:szCs w:val="28"/>
              </w:rPr>
              <w:t xml:space="preserve">小范围如家庭、办公室、学校班级等场所，出现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2</w:t>
            </w:r>
            <w:r>
              <w:rPr>
                <w:rFonts w:hint="eastAsia" w:ascii="仿宋" w:hAnsi="仿宋" w:eastAsia="仿宋" w:cs="仿宋"/>
                <w:spacing w:val="-9"/>
                <w:sz w:val="28"/>
                <w:szCs w:val="28"/>
              </w:rPr>
              <w:t xml:space="preserve"> 例及以上发热</w:t>
            </w:r>
            <w:r>
              <w:rPr>
                <w:rFonts w:hint="eastAsia" w:ascii="仿宋" w:hAnsi="仿宋" w:eastAsia="仿宋" w:cs="仿宋"/>
                <w:spacing w:val="-9"/>
                <w:sz w:val="28"/>
                <w:szCs w:val="28"/>
                <w:lang w:val="en-US"/>
              </w:rPr>
              <w:t>或呼吸道</w:t>
            </w:r>
            <w:r>
              <w:rPr>
                <w:rFonts w:hint="eastAsia" w:ascii="仿宋" w:hAnsi="仿宋" w:eastAsia="仿宋" w:cs="仿宋"/>
                <w:spacing w:val="-10"/>
                <w:sz w:val="28"/>
                <w:szCs w:val="28"/>
              </w:rPr>
              <w:t>症状的</w:t>
            </w:r>
            <w:r>
              <w:rPr>
                <w:rFonts w:hint="eastAsia" w:ascii="仿宋" w:hAnsi="仿宋" w:eastAsia="仿宋" w:cs="仿宋"/>
                <w:spacing w:val="-10"/>
                <w:sz w:val="28"/>
                <w:szCs w:val="28"/>
                <w:lang w:val="en-US"/>
              </w:rPr>
              <w:t>患者</w:t>
            </w:r>
            <w:r>
              <w:rPr>
                <w:rFonts w:hint="eastAsia" w:ascii="仿宋" w:hAnsi="仿宋" w:eastAsia="仿宋" w:cs="仿宋"/>
                <w:spacing w:val="-8"/>
                <w:sz w:val="28"/>
                <w:szCs w:val="28"/>
                <w:lang w:val="en-US"/>
              </w:rPr>
              <w:t>）</w:t>
            </w:r>
          </w:p>
        </w:tc>
        <w:tc>
          <w:tcPr>
            <w:tcW w:w="1153" w:type="dxa"/>
          </w:tcPr>
          <w:p>
            <w:pPr>
              <w:pStyle w:val="10"/>
              <w:spacing w:before="50" w:line="252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是□否</w:t>
            </w:r>
          </w:p>
        </w:tc>
        <w:tc>
          <w:tcPr>
            <w:tcW w:w="1151" w:type="dxa"/>
          </w:tcPr>
          <w:p>
            <w:pPr>
              <w:pStyle w:val="10"/>
              <w:spacing w:before="50" w:line="252" w:lineRule="exact"/>
              <w:ind w:left="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□是□否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</w:trPr>
        <w:tc>
          <w:tcPr>
            <w:tcW w:w="10695" w:type="dxa"/>
            <w:gridSpan w:val="3"/>
          </w:tcPr>
          <w:p>
            <w:pPr>
              <w:pStyle w:val="10"/>
              <w:spacing w:before="50" w:line="252" w:lineRule="exact"/>
              <w:ind w:left="0"/>
              <w:jc w:val="both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8"/>
                <w:sz w:val="28"/>
                <w:szCs w:val="28"/>
                <w:lang w:val="en-US"/>
              </w:rPr>
              <w:t>二、风险人群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8391" w:type="dxa"/>
            <w:tcBorders>
              <w:bottom w:val="single" w:color="auto" w:sz="4" w:space="0"/>
            </w:tcBorders>
          </w:tcPr>
          <w:p>
            <w:pPr>
              <w:pStyle w:val="10"/>
              <w:spacing w:before="46"/>
              <w:ind w:left="0"/>
              <w:rPr>
                <w:rFonts w:ascii="仿宋" w:hAnsi="仿宋" w:eastAsia="仿宋" w:cs="仿宋"/>
                <w:spacing w:val="-8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  <w:t>1.流行病史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中所述任一情况人员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  <w:t>的共同居住者</w:t>
            </w:r>
          </w:p>
        </w:tc>
        <w:tc>
          <w:tcPr>
            <w:tcW w:w="1153" w:type="dxa"/>
          </w:tcPr>
          <w:p>
            <w:pPr>
              <w:pStyle w:val="10"/>
              <w:spacing w:before="50" w:line="252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否</w:t>
            </w:r>
          </w:p>
        </w:tc>
        <w:tc>
          <w:tcPr>
            <w:tcW w:w="1151" w:type="dxa"/>
          </w:tcPr>
          <w:p>
            <w:pPr>
              <w:pStyle w:val="10"/>
              <w:spacing w:before="50" w:line="252" w:lineRule="exact"/>
              <w:ind w:left="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□是□否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839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pStyle w:val="10"/>
              <w:ind w:left="0" w:right="-15"/>
              <w:rPr>
                <w:rFonts w:ascii="仿宋" w:hAnsi="仿宋" w:eastAsia="仿宋" w:cs="仿宋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  <w:lang w:val="en-US"/>
              </w:rPr>
              <w:t>2.本人或共同居住者</w:t>
            </w: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</w:rPr>
              <w:t>从事可能接触新冠病毒或</w:t>
            </w: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  <w:lang w:val="en-US"/>
              </w:rPr>
              <w:t>新冠病毒感染者</w:t>
            </w: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</w:rPr>
              <w:t>相关工作的</w:t>
            </w: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  <w:lang w:val="en-US"/>
              </w:rPr>
              <w:t>较高风险人群</w:t>
            </w: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</w:rPr>
              <w:t>,</w:t>
            </w: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  <w:lang w:val="en-US"/>
              </w:rPr>
              <w:t>主要包括：</w:t>
            </w:r>
          </w:p>
        </w:tc>
        <w:tc>
          <w:tcPr>
            <w:tcW w:w="1153" w:type="dxa"/>
            <w:tcBorders>
              <w:left w:val="single" w:color="auto" w:sz="4" w:space="0"/>
            </w:tcBorders>
          </w:tcPr>
          <w:p>
            <w:pPr>
              <w:pStyle w:val="10"/>
              <w:spacing w:before="50" w:line="252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151" w:type="dxa"/>
          </w:tcPr>
          <w:p>
            <w:pPr>
              <w:pStyle w:val="10"/>
              <w:spacing w:before="50" w:line="252" w:lineRule="exact"/>
              <w:ind w:left="0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8391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pStyle w:val="10"/>
              <w:ind w:left="0" w:right="-15"/>
              <w:rPr>
                <w:rFonts w:ascii="仿宋" w:hAnsi="仿宋" w:eastAsia="仿宋" w:cs="仿宋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spacing w:val="-8"/>
                <w:sz w:val="28"/>
                <w:szCs w:val="28"/>
                <w:lang w:val="en-US"/>
              </w:rPr>
              <w:t>①</w:t>
            </w: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  <w:lang w:val="en-US"/>
              </w:rPr>
              <w:t>进口冷链、海鲜、肉类等食品监管和从业人员等</w:t>
            </w:r>
          </w:p>
        </w:tc>
        <w:tc>
          <w:tcPr>
            <w:tcW w:w="1153" w:type="dxa"/>
            <w:tcBorders>
              <w:left w:val="single" w:color="auto" w:sz="4" w:space="0"/>
            </w:tcBorders>
          </w:tcPr>
          <w:p>
            <w:pPr>
              <w:pStyle w:val="10"/>
              <w:spacing w:before="50" w:line="252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是□否</w:t>
            </w:r>
          </w:p>
        </w:tc>
        <w:tc>
          <w:tcPr>
            <w:tcW w:w="1151" w:type="dxa"/>
          </w:tcPr>
          <w:p>
            <w:pPr>
              <w:pStyle w:val="10"/>
              <w:spacing w:before="50" w:line="252" w:lineRule="exact"/>
              <w:ind w:left="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□是□否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8391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pStyle w:val="10"/>
              <w:ind w:left="0" w:right="-15"/>
              <w:rPr>
                <w:rFonts w:ascii="仿宋" w:hAnsi="仿宋" w:eastAsia="仿宋" w:cs="仿宋"/>
                <w:spacing w:val="-3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  <w:t>②</w:t>
            </w: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  <w:lang w:val="en-US"/>
              </w:rPr>
              <w:t>集中医学观察场所从业人员等</w:t>
            </w:r>
          </w:p>
        </w:tc>
        <w:tc>
          <w:tcPr>
            <w:tcW w:w="1153" w:type="dxa"/>
            <w:tcBorders>
              <w:left w:val="single" w:color="auto" w:sz="4" w:space="0"/>
            </w:tcBorders>
          </w:tcPr>
          <w:p>
            <w:pPr>
              <w:pStyle w:val="10"/>
              <w:spacing w:before="50" w:line="252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是□否</w:t>
            </w:r>
          </w:p>
        </w:tc>
        <w:tc>
          <w:tcPr>
            <w:tcW w:w="1151" w:type="dxa"/>
          </w:tcPr>
          <w:p>
            <w:pPr>
              <w:pStyle w:val="10"/>
              <w:spacing w:before="50" w:line="252" w:lineRule="exact"/>
              <w:ind w:left="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□是□否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8391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pStyle w:val="10"/>
              <w:ind w:left="0" w:right="-15"/>
              <w:rPr>
                <w:rFonts w:ascii="仿宋" w:hAnsi="仿宋" w:eastAsia="仿宋" w:cs="仿宋"/>
                <w:spacing w:val="-3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  <w:t>③</w:t>
            </w: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  <w:lang w:val="en-US"/>
              </w:rPr>
              <w:t>新冠肺炎医疗救治定点医院、医疗机构发热门诊和急诊等相关各类人员等</w:t>
            </w:r>
          </w:p>
        </w:tc>
        <w:tc>
          <w:tcPr>
            <w:tcW w:w="1153" w:type="dxa"/>
            <w:tcBorders>
              <w:left w:val="single" w:color="auto" w:sz="4" w:space="0"/>
            </w:tcBorders>
          </w:tcPr>
          <w:p>
            <w:pPr>
              <w:pStyle w:val="10"/>
              <w:spacing w:before="50" w:line="252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是□否</w:t>
            </w:r>
          </w:p>
        </w:tc>
        <w:tc>
          <w:tcPr>
            <w:tcW w:w="1151" w:type="dxa"/>
          </w:tcPr>
          <w:p>
            <w:pPr>
              <w:pStyle w:val="10"/>
              <w:spacing w:before="50" w:line="252" w:lineRule="exact"/>
              <w:ind w:left="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□是□否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839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0"/>
              <w:ind w:left="0" w:right="-15"/>
              <w:rPr>
                <w:rFonts w:ascii="仿宋" w:hAnsi="仿宋" w:eastAsia="仿宋" w:cs="仿宋"/>
                <w:spacing w:val="-3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  <w:t>④</w:t>
            </w: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  <w:lang w:val="en-US"/>
              </w:rPr>
              <w:t>边境、港口、码头、口岸、进口货物直接接触人员，民航等国际交通运输工具从业人员、船舶引航员等登临外籍船舶相关从业人员，移民、海关、铁路以及交通运输等相关工作人员等</w:t>
            </w:r>
          </w:p>
        </w:tc>
        <w:tc>
          <w:tcPr>
            <w:tcW w:w="1153" w:type="dxa"/>
            <w:tcBorders>
              <w:left w:val="single" w:color="auto" w:sz="4" w:space="0"/>
            </w:tcBorders>
          </w:tcPr>
          <w:p>
            <w:pPr>
              <w:pStyle w:val="10"/>
              <w:spacing w:before="50" w:line="252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是□否</w:t>
            </w:r>
          </w:p>
        </w:tc>
        <w:tc>
          <w:tcPr>
            <w:tcW w:w="1151" w:type="dxa"/>
          </w:tcPr>
          <w:p>
            <w:pPr>
              <w:pStyle w:val="10"/>
              <w:spacing w:before="50" w:line="252" w:lineRule="exact"/>
              <w:ind w:left="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□是□否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8391" w:type="dxa"/>
            <w:tcBorders>
              <w:top w:val="single" w:color="auto" w:sz="4" w:space="0"/>
            </w:tcBorders>
          </w:tcPr>
          <w:p>
            <w:pPr>
              <w:pStyle w:val="10"/>
              <w:ind w:left="0" w:right="-15"/>
              <w:rPr>
                <w:rFonts w:ascii="仿宋" w:hAnsi="仿宋" w:eastAsia="仿宋" w:cs="仿宋"/>
                <w:spacing w:val="-3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  <w:lang w:val="en-US"/>
              </w:rPr>
              <w:t>3.纳入社区管理处于健康监测期的来自中高风险地区人员、解除医学观察人员、入境人员等</w:t>
            </w:r>
          </w:p>
        </w:tc>
        <w:tc>
          <w:tcPr>
            <w:tcW w:w="1153" w:type="dxa"/>
          </w:tcPr>
          <w:p>
            <w:pPr>
              <w:pStyle w:val="10"/>
              <w:spacing w:before="50" w:line="252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是□否</w:t>
            </w:r>
          </w:p>
        </w:tc>
        <w:tc>
          <w:tcPr>
            <w:tcW w:w="1151" w:type="dxa"/>
          </w:tcPr>
          <w:p>
            <w:pPr>
              <w:pStyle w:val="10"/>
              <w:spacing w:before="50" w:line="252" w:lineRule="exact"/>
              <w:ind w:left="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□是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</w:trPr>
        <w:tc>
          <w:tcPr>
            <w:tcW w:w="10695" w:type="dxa"/>
            <w:gridSpan w:val="3"/>
          </w:tcPr>
          <w:p>
            <w:pPr>
              <w:pStyle w:val="10"/>
              <w:spacing w:before="50" w:line="252" w:lineRule="exact"/>
              <w:ind w:left="0"/>
              <w:jc w:val="both"/>
              <w:rPr>
                <w:rFonts w:ascii="仿宋" w:hAnsi="仿宋" w:eastAsia="仿宋" w:cs="仿宋"/>
                <w:b/>
                <w:bCs/>
                <w:spacing w:val="-8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8"/>
                <w:sz w:val="28"/>
                <w:szCs w:val="28"/>
                <w:lang w:val="en-US"/>
              </w:rPr>
              <w:t>三、新冠肺炎相关症状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</w:trPr>
        <w:tc>
          <w:tcPr>
            <w:tcW w:w="10695" w:type="dxa"/>
            <w:gridSpan w:val="3"/>
          </w:tcPr>
          <w:p>
            <w:pPr>
              <w:pStyle w:val="10"/>
              <w:ind w:left="0"/>
              <w:rPr>
                <w:rFonts w:ascii="仿宋" w:hAnsi="仿宋" w:eastAsia="仿宋" w:cs="仿宋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  <w:t>目前有，或者14天内</w:t>
            </w:r>
            <w:r>
              <w:rPr>
                <w:rFonts w:hint="eastAsia" w:ascii="仿宋" w:hAnsi="仿宋" w:eastAsia="仿宋" w:cs="仿宋"/>
                <w:spacing w:val="-6"/>
                <w:sz w:val="28"/>
                <w:szCs w:val="28"/>
              </w:rPr>
              <w:t>有：</w:t>
            </w:r>
          </w:p>
          <w:p>
            <w:pPr>
              <w:pStyle w:val="10"/>
              <w:ind w:left="0"/>
              <w:rPr>
                <w:rFonts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发热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是□否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pacing w:val="-6"/>
                <w:sz w:val="28"/>
                <w:szCs w:val="28"/>
              </w:rPr>
              <w:t>干咳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是□否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pacing w:val="-6"/>
                <w:sz w:val="28"/>
                <w:szCs w:val="28"/>
              </w:rPr>
              <w:t>乏力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是□否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pacing w:val="-6"/>
                <w:sz w:val="28"/>
                <w:szCs w:val="28"/>
                <w:lang w:val="en-US"/>
              </w:rPr>
              <w:t>鼻塞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是□否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pacing w:val="-6"/>
                <w:sz w:val="28"/>
                <w:szCs w:val="28"/>
                <w:lang w:val="en-US"/>
              </w:rPr>
              <w:t>流涕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是□否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pacing w:val="-6"/>
                <w:sz w:val="28"/>
                <w:szCs w:val="28"/>
              </w:rPr>
              <w:t>咽痛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是□否</w:t>
            </w:r>
          </w:p>
          <w:p>
            <w:pPr>
              <w:pStyle w:val="10"/>
              <w:ind w:left="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6"/>
                <w:sz w:val="28"/>
                <w:szCs w:val="28"/>
                <w:lang w:val="en-US"/>
              </w:rPr>
              <w:t>肌痛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是□否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pacing w:val="-6"/>
                <w:sz w:val="28"/>
                <w:szCs w:val="28"/>
                <w:lang w:val="en-US"/>
              </w:rPr>
              <w:t>结膜炎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是□否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pacing w:val="-6"/>
                <w:sz w:val="28"/>
                <w:szCs w:val="28"/>
              </w:rPr>
              <w:t>腹泻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是□否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pacing w:val="-6"/>
                <w:sz w:val="28"/>
                <w:szCs w:val="28"/>
                <w:lang w:val="en-US"/>
              </w:rPr>
              <w:t>嗅（味）觉减退（丧失）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是□否</w:t>
            </w:r>
          </w:p>
        </w:tc>
      </w:tr>
    </w:tbl>
    <w:p>
      <w:pPr>
        <w:tabs>
          <w:tab w:val="left" w:pos="3552"/>
          <w:tab w:val="left" w:pos="3977"/>
          <w:tab w:val="left" w:pos="8593"/>
        </w:tabs>
        <w:spacing w:before="3"/>
        <w:ind w:left="256"/>
        <w:rPr>
          <w:sz w:val="28"/>
          <w:szCs w:val="28"/>
        </w:rPr>
      </w:pPr>
    </w:p>
    <w:p>
      <w:pPr>
        <w:tabs>
          <w:tab w:val="left" w:pos="5045"/>
          <w:tab w:val="left" w:pos="9275"/>
        </w:tabs>
        <w:spacing w:before="3"/>
        <w:ind w:left="256"/>
        <w:rPr>
          <w:spacing w:val="-14"/>
          <w:sz w:val="28"/>
          <w:szCs w:val="28"/>
        </w:rPr>
      </w:pPr>
      <w:r>
        <w:rPr>
          <w:sz w:val="28"/>
          <w:szCs w:val="28"/>
        </w:rPr>
        <w:t>请确认上述情况属实</w:t>
      </w:r>
      <w:r>
        <w:rPr>
          <w:spacing w:val="-44"/>
          <w:sz w:val="28"/>
          <w:szCs w:val="28"/>
        </w:rPr>
        <w:t>。</w:t>
      </w:r>
      <w:r>
        <w:rPr>
          <w:sz w:val="28"/>
          <w:szCs w:val="28"/>
        </w:rPr>
        <w:t>根</w:t>
      </w:r>
      <w:r>
        <w:rPr>
          <w:spacing w:val="-44"/>
          <w:sz w:val="28"/>
          <w:szCs w:val="28"/>
        </w:rPr>
        <w:t>据</w:t>
      </w:r>
      <w:r>
        <w:rPr>
          <w:sz w:val="28"/>
          <w:szCs w:val="28"/>
        </w:rPr>
        <w:t>《传染病防治法</w:t>
      </w:r>
      <w:r>
        <w:rPr>
          <w:spacing w:val="-41"/>
          <w:sz w:val="28"/>
          <w:szCs w:val="28"/>
        </w:rPr>
        <w:t>》</w:t>
      </w:r>
      <w:r>
        <w:rPr>
          <w:sz w:val="28"/>
          <w:szCs w:val="28"/>
        </w:rPr>
        <w:t>及疫情防控要求</w:t>
      </w:r>
      <w:r>
        <w:rPr>
          <w:spacing w:val="-44"/>
          <w:sz w:val="28"/>
          <w:szCs w:val="28"/>
        </w:rPr>
        <w:t>，</w:t>
      </w:r>
      <w:r>
        <w:rPr>
          <w:sz w:val="28"/>
          <w:szCs w:val="28"/>
        </w:rPr>
        <w:t>不如实提供信息将承担相应法律责任</w:t>
      </w:r>
      <w:r>
        <w:rPr>
          <w:spacing w:val="-14"/>
          <w:sz w:val="28"/>
          <w:szCs w:val="28"/>
        </w:rPr>
        <w:t>。</w:t>
      </w:r>
    </w:p>
    <w:p>
      <w:pPr>
        <w:tabs>
          <w:tab w:val="left" w:pos="6260"/>
          <w:tab w:val="left" w:pos="10760"/>
        </w:tabs>
        <w:spacing w:before="3"/>
        <w:ind w:left="256"/>
        <w:rPr>
          <w:rFonts w:ascii="Times New Roman" w:eastAsiaTheme="minorEastAsia"/>
          <w:sz w:val="28"/>
          <w:szCs w:val="28"/>
          <w:u w:val="single"/>
          <w:lang w:val="en-US"/>
        </w:rPr>
      </w:pPr>
      <w:r>
        <w:rPr>
          <w:rFonts w:hint="eastAsia"/>
          <w:b/>
          <w:bCs/>
          <w:sz w:val="28"/>
          <w:szCs w:val="28"/>
        </w:rPr>
        <w:t>确认</w:t>
      </w:r>
      <w:r>
        <w:rPr>
          <w:b/>
          <w:bCs/>
          <w:sz w:val="28"/>
          <w:szCs w:val="28"/>
        </w:rPr>
        <w:t>签名：</w:t>
      </w:r>
      <w:r>
        <w:rPr>
          <w:rFonts w:ascii="Times New Roman" w:eastAsia="Times New Roman"/>
          <w:b/>
          <w:bCs/>
          <w:sz w:val="28"/>
          <w:szCs w:val="28"/>
          <w:u w:val="single"/>
        </w:rPr>
        <w:tab/>
      </w:r>
      <w:r>
        <w:rPr>
          <w:rFonts w:hint="eastAsia"/>
          <w:sz w:val="28"/>
          <w:szCs w:val="28"/>
          <w:lang w:val="en-US"/>
        </w:rPr>
        <w:t>预检分诊人员</w:t>
      </w:r>
      <w:r>
        <w:rPr>
          <w:sz w:val="28"/>
          <w:szCs w:val="28"/>
        </w:rPr>
        <w:t>签名：</w:t>
      </w:r>
      <w:r>
        <w:rPr>
          <w:rFonts w:ascii="Times New Roman" w:eastAsia="Times New Roman"/>
          <w:sz w:val="28"/>
          <w:szCs w:val="28"/>
          <w:u w:val="single"/>
        </w:rPr>
        <w:tab/>
      </w:r>
    </w:p>
    <w:p>
      <w:pPr>
        <w:tabs>
          <w:tab w:val="left" w:pos="3552"/>
          <w:tab w:val="left" w:pos="3977"/>
          <w:tab w:val="left" w:pos="8593"/>
        </w:tabs>
        <w:spacing w:before="3"/>
        <w:ind w:left="256"/>
        <w:rPr>
          <w:rFonts w:ascii="Times New Roman"/>
          <w:sz w:val="28"/>
          <w:szCs w:val="28"/>
          <w:u w:val="single"/>
          <w:lang w:val="en-US"/>
        </w:rPr>
      </w:pPr>
    </w:p>
    <w:p>
      <w:pPr>
        <w:tabs>
          <w:tab w:val="left" w:pos="3552"/>
          <w:tab w:val="left" w:pos="3977"/>
          <w:tab w:val="left" w:pos="8593"/>
        </w:tabs>
        <w:spacing w:before="3"/>
        <w:ind w:left="220" w:leftChars="100"/>
        <w:jc w:val="center"/>
        <w:rPr>
          <w:rFonts w:ascii="Times New Roman"/>
          <w:sz w:val="28"/>
          <w:szCs w:val="28"/>
          <w:lang w:val="en-US"/>
        </w:rPr>
      </w:pPr>
      <w:r>
        <w:rPr>
          <w:rFonts w:hint="eastAsia" w:ascii="Times New Roman"/>
          <w:sz w:val="28"/>
          <w:szCs w:val="28"/>
          <w:lang w:val="en-US"/>
        </w:rPr>
        <w:t xml:space="preserve">                                                                                 辽宁省新冠肺炎疫情防控指挥部办公室</w:t>
      </w:r>
    </w:p>
    <w:sectPr>
      <w:type w:val="continuous"/>
      <w:pgSz w:w="11910" w:h="16840"/>
      <w:pgMar w:top="460" w:right="420" w:bottom="280" w:left="48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2"/>
  </w:compat>
  <w:docVars>
    <w:docVar w:name="commondata" w:val="eyJoZGlkIjoiYWNhMjYzNThjY2ZlNDBhYjE4MzAyZjNhZjg3Y2M4YWYifQ=="/>
  </w:docVars>
  <w:rsids>
    <w:rsidRoot w:val="009D70B3"/>
    <w:rsid w:val="000D513A"/>
    <w:rsid w:val="002D41D2"/>
    <w:rsid w:val="00383EE1"/>
    <w:rsid w:val="003B5BF5"/>
    <w:rsid w:val="003D2D3C"/>
    <w:rsid w:val="004E3199"/>
    <w:rsid w:val="00530A67"/>
    <w:rsid w:val="00701F5C"/>
    <w:rsid w:val="009300DA"/>
    <w:rsid w:val="00966643"/>
    <w:rsid w:val="00975E56"/>
    <w:rsid w:val="009D70B3"/>
    <w:rsid w:val="009E13E1"/>
    <w:rsid w:val="009F176A"/>
    <w:rsid w:val="00A15B80"/>
    <w:rsid w:val="00AB29BF"/>
    <w:rsid w:val="00B64AD3"/>
    <w:rsid w:val="00BA2F9E"/>
    <w:rsid w:val="00C00383"/>
    <w:rsid w:val="00CF2BBA"/>
    <w:rsid w:val="00D826B1"/>
    <w:rsid w:val="00D939B8"/>
    <w:rsid w:val="00DD5161"/>
    <w:rsid w:val="00E87292"/>
    <w:rsid w:val="00EA2069"/>
    <w:rsid w:val="00F47E29"/>
    <w:rsid w:val="00F60C41"/>
    <w:rsid w:val="00FE1A32"/>
    <w:rsid w:val="01B45609"/>
    <w:rsid w:val="02160964"/>
    <w:rsid w:val="02491C1E"/>
    <w:rsid w:val="028B479E"/>
    <w:rsid w:val="02C47C7D"/>
    <w:rsid w:val="032223C6"/>
    <w:rsid w:val="03B8426D"/>
    <w:rsid w:val="03CC00C2"/>
    <w:rsid w:val="046058C6"/>
    <w:rsid w:val="04D77C1E"/>
    <w:rsid w:val="055E4FC3"/>
    <w:rsid w:val="061E2392"/>
    <w:rsid w:val="071523CA"/>
    <w:rsid w:val="077D088D"/>
    <w:rsid w:val="079A0F62"/>
    <w:rsid w:val="07B018CB"/>
    <w:rsid w:val="07C66B91"/>
    <w:rsid w:val="080060E6"/>
    <w:rsid w:val="08641860"/>
    <w:rsid w:val="086D6007"/>
    <w:rsid w:val="09047FDE"/>
    <w:rsid w:val="09113BBF"/>
    <w:rsid w:val="09117DF1"/>
    <w:rsid w:val="09197A05"/>
    <w:rsid w:val="092C0922"/>
    <w:rsid w:val="09CD70DD"/>
    <w:rsid w:val="0A0D630F"/>
    <w:rsid w:val="0A997865"/>
    <w:rsid w:val="0AA0328C"/>
    <w:rsid w:val="0B352701"/>
    <w:rsid w:val="0B5B6BBB"/>
    <w:rsid w:val="0BA9186C"/>
    <w:rsid w:val="0BD51B40"/>
    <w:rsid w:val="0D0A1F7E"/>
    <w:rsid w:val="0D65082D"/>
    <w:rsid w:val="0D6E49BB"/>
    <w:rsid w:val="0DC2428A"/>
    <w:rsid w:val="0DC63902"/>
    <w:rsid w:val="0E4C118B"/>
    <w:rsid w:val="0F0042A6"/>
    <w:rsid w:val="0FC47C31"/>
    <w:rsid w:val="100B16CF"/>
    <w:rsid w:val="101C29CD"/>
    <w:rsid w:val="1063213A"/>
    <w:rsid w:val="108831B5"/>
    <w:rsid w:val="10CA7278"/>
    <w:rsid w:val="11BC103A"/>
    <w:rsid w:val="11F4138F"/>
    <w:rsid w:val="128B4E72"/>
    <w:rsid w:val="137011DC"/>
    <w:rsid w:val="13AC080C"/>
    <w:rsid w:val="13D86FE6"/>
    <w:rsid w:val="13FB33C8"/>
    <w:rsid w:val="149427A8"/>
    <w:rsid w:val="14AF221A"/>
    <w:rsid w:val="15765F24"/>
    <w:rsid w:val="15F62CD8"/>
    <w:rsid w:val="161F3B39"/>
    <w:rsid w:val="17817C4E"/>
    <w:rsid w:val="178F63DC"/>
    <w:rsid w:val="179F161B"/>
    <w:rsid w:val="17F53106"/>
    <w:rsid w:val="17FB1C66"/>
    <w:rsid w:val="1801690C"/>
    <w:rsid w:val="181E010E"/>
    <w:rsid w:val="18443399"/>
    <w:rsid w:val="18B45AEC"/>
    <w:rsid w:val="196D3571"/>
    <w:rsid w:val="199D5825"/>
    <w:rsid w:val="19C14E0A"/>
    <w:rsid w:val="19EC108A"/>
    <w:rsid w:val="1A0051C1"/>
    <w:rsid w:val="1AC53B5E"/>
    <w:rsid w:val="1B0E66D5"/>
    <w:rsid w:val="1B9D734A"/>
    <w:rsid w:val="1BD82B04"/>
    <w:rsid w:val="1C021FFC"/>
    <w:rsid w:val="1C122B15"/>
    <w:rsid w:val="1C156202"/>
    <w:rsid w:val="1CAF62E4"/>
    <w:rsid w:val="1CC377E2"/>
    <w:rsid w:val="1D137D47"/>
    <w:rsid w:val="1D6A0694"/>
    <w:rsid w:val="1D7068BD"/>
    <w:rsid w:val="1D966DC1"/>
    <w:rsid w:val="1DB63D22"/>
    <w:rsid w:val="1DF24F5E"/>
    <w:rsid w:val="1F107133"/>
    <w:rsid w:val="1F4E067E"/>
    <w:rsid w:val="1F8700F9"/>
    <w:rsid w:val="1FD218D3"/>
    <w:rsid w:val="1FD35BA8"/>
    <w:rsid w:val="20246C5B"/>
    <w:rsid w:val="20277104"/>
    <w:rsid w:val="20463686"/>
    <w:rsid w:val="20F863E6"/>
    <w:rsid w:val="219E2A64"/>
    <w:rsid w:val="222C355C"/>
    <w:rsid w:val="239979A1"/>
    <w:rsid w:val="23A92399"/>
    <w:rsid w:val="23CF0A15"/>
    <w:rsid w:val="241D4D27"/>
    <w:rsid w:val="24524FE4"/>
    <w:rsid w:val="251744A1"/>
    <w:rsid w:val="2534439A"/>
    <w:rsid w:val="253E4987"/>
    <w:rsid w:val="25776565"/>
    <w:rsid w:val="25E83A3F"/>
    <w:rsid w:val="26602776"/>
    <w:rsid w:val="268E0228"/>
    <w:rsid w:val="291920D3"/>
    <w:rsid w:val="295D6537"/>
    <w:rsid w:val="2ADF274B"/>
    <w:rsid w:val="2B951C7D"/>
    <w:rsid w:val="2C154939"/>
    <w:rsid w:val="2C164B31"/>
    <w:rsid w:val="2C7E5FC6"/>
    <w:rsid w:val="2CA24B65"/>
    <w:rsid w:val="2D395941"/>
    <w:rsid w:val="2E1B14B6"/>
    <w:rsid w:val="2E641176"/>
    <w:rsid w:val="2E723F3B"/>
    <w:rsid w:val="2E893E3D"/>
    <w:rsid w:val="2EBE5116"/>
    <w:rsid w:val="2EC24BF0"/>
    <w:rsid w:val="2F4C21F0"/>
    <w:rsid w:val="307506E3"/>
    <w:rsid w:val="314201AF"/>
    <w:rsid w:val="317C542C"/>
    <w:rsid w:val="318A3990"/>
    <w:rsid w:val="31EC75EA"/>
    <w:rsid w:val="3293640A"/>
    <w:rsid w:val="32DB288F"/>
    <w:rsid w:val="32E6007B"/>
    <w:rsid w:val="343A430E"/>
    <w:rsid w:val="34D27AE1"/>
    <w:rsid w:val="355E623E"/>
    <w:rsid w:val="35B912C7"/>
    <w:rsid w:val="36136ABF"/>
    <w:rsid w:val="36222749"/>
    <w:rsid w:val="3626083C"/>
    <w:rsid w:val="37401F9D"/>
    <w:rsid w:val="3788536E"/>
    <w:rsid w:val="37A26F78"/>
    <w:rsid w:val="39111EF6"/>
    <w:rsid w:val="393D7F7B"/>
    <w:rsid w:val="396C5A0C"/>
    <w:rsid w:val="397F0B72"/>
    <w:rsid w:val="397F2084"/>
    <w:rsid w:val="3995175B"/>
    <w:rsid w:val="3A4B10AC"/>
    <w:rsid w:val="3B981361"/>
    <w:rsid w:val="3BB72765"/>
    <w:rsid w:val="3C295253"/>
    <w:rsid w:val="3C5C7529"/>
    <w:rsid w:val="3C82016B"/>
    <w:rsid w:val="3D210D3F"/>
    <w:rsid w:val="3D8E5B57"/>
    <w:rsid w:val="3DCF6BB7"/>
    <w:rsid w:val="3DF014F7"/>
    <w:rsid w:val="3E2668FA"/>
    <w:rsid w:val="3E3419BB"/>
    <w:rsid w:val="3F1A0809"/>
    <w:rsid w:val="3FC52297"/>
    <w:rsid w:val="3FDA615D"/>
    <w:rsid w:val="401008BC"/>
    <w:rsid w:val="4104346A"/>
    <w:rsid w:val="412C2C9E"/>
    <w:rsid w:val="415273C4"/>
    <w:rsid w:val="430652AC"/>
    <w:rsid w:val="43AD577E"/>
    <w:rsid w:val="44A54048"/>
    <w:rsid w:val="44C1145D"/>
    <w:rsid w:val="44EA5B17"/>
    <w:rsid w:val="455642FB"/>
    <w:rsid w:val="459927A6"/>
    <w:rsid w:val="463449D6"/>
    <w:rsid w:val="466A06A9"/>
    <w:rsid w:val="47D50A18"/>
    <w:rsid w:val="488A5F60"/>
    <w:rsid w:val="498B0BA4"/>
    <w:rsid w:val="49D06455"/>
    <w:rsid w:val="49F45563"/>
    <w:rsid w:val="4A705663"/>
    <w:rsid w:val="4ADA309C"/>
    <w:rsid w:val="4C4B44F8"/>
    <w:rsid w:val="4CC45BF1"/>
    <w:rsid w:val="4CCC2037"/>
    <w:rsid w:val="4D715328"/>
    <w:rsid w:val="4E1F27FA"/>
    <w:rsid w:val="4E810A6C"/>
    <w:rsid w:val="4EBC3342"/>
    <w:rsid w:val="4F2049E3"/>
    <w:rsid w:val="4F421195"/>
    <w:rsid w:val="4F421852"/>
    <w:rsid w:val="4FBC65F6"/>
    <w:rsid w:val="50303190"/>
    <w:rsid w:val="50380502"/>
    <w:rsid w:val="507A6391"/>
    <w:rsid w:val="507D5219"/>
    <w:rsid w:val="50C16266"/>
    <w:rsid w:val="511A6B0E"/>
    <w:rsid w:val="513F2F1E"/>
    <w:rsid w:val="5182568D"/>
    <w:rsid w:val="518F32FF"/>
    <w:rsid w:val="51F278CD"/>
    <w:rsid w:val="51F45FA8"/>
    <w:rsid w:val="52FA47FC"/>
    <w:rsid w:val="54077016"/>
    <w:rsid w:val="557308D9"/>
    <w:rsid w:val="558824AE"/>
    <w:rsid w:val="56461989"/>
    <w:rsid w:val="56744F70"/>
    <w:rsid w:val="57E95F76"/>
    <w:rsid w:val="57F345FD"/>
    <w:rsid w:val="58834030"/>
    <w:rsid w:val="588C102F"/>
    <w:rsid w:val="58C07A2D"/>
    <w:rsid w:val="58E86CD2"/>
    <w:rsid w:val="5AB769FB"/>
    <w:rsid w:val="5AC21EB0"/>
    <w:rsid w:val="5AE45FDD"/>
    <w:rsid w:val="5AF04703"/>
    <w:rsid w:val="5B32589E"/>
    <w:rsid w:val="5B633198"/>
    <w:rsid w:val="5BAC0DF7"/>
    <w:rsid w:val="5C425907"/>
    <w:rsid w:val="5C50218C"/>
    <w:rsid w:val="5C6D58A4"/>
    <w:rsid w:val="5CB22AB2"/>
    <w:rsid w:val="5D117DF5"/>
    <w:rsid w:val="5D30696F"/>
    <w:rsid w:val="5D427B41"/>
    <w:rsid w:val="5DA3111E"/>
    <w:rsid w:val="5E4120E6"/>
    <w:rsid w:val="5E5114F9"/>
    <w:rsid w:val="60CC1CB2"/>
    <w:rsid w:val="61AF2B23"/>
    <w:rsid w:val="61FB153A"/>
    <w:rsid w:val="63441EB9"/>
    <w:rsid w:val="63742E6C"/>
    <w:rsid w:val="6377798C"/>
    <w:rsid w:val="64906C7D"/>
    <w:rsid w:val="64BD7FC2"/>
    <w:rsid w:val="651B5BC5"/>
    <w:rsid w:val="658578B2"/>
    <w:rsid w:val="65916F88"/>
    <w:rsid w:val="659D4DEE"/>
    <w:rsid w:val="659E5756"/>
    <w:rsid w:val="65B777A4"/>
    <w:rsid w:val="664C5678"/>
    <w:rsid w:val="67302422"/>
    <w:rsid w:val="675F4665"/>
    <w:rsid w:val="67633CC5"/>
    <w:rsid w:val="685D17DF"/>
    <w:rsid w:val="68982026"/>
    <w:rsid w:val="691C5B0D"/>
    <w:rsid w:val="69500599"/>
    <w:rsid w:val="699606C9"/>
    <w:rsid w:val="6B4C2C03"/>
    <w:rsid w:val="6BA36D71"/>
    <w:rsid w:val="6BBC4A1A"/>
    <w:rsid w:val="6CEC78FC"/>
    <w:rsid w:val="6D0023A8"/>
    <w:rsid w:val="6D683AA9"/>
    <w:rsid w:val="6D9474EC"/>
    <w:rsid w:val="6DB252CE"/>
    <w:rsid w:val="6DD52959"/>
    <w:rsid w:val="6EBE5053"/>
    <w:rsid w:val="6EFA4A3E"/>
    <w:rsid w:val="6F603EE0"/>
    <w:rsid w:val="6F6F2A76"/>
    <w:rsid w:val="70AF182D"/>
    <w:rsid w:val="712069A8"/>
    <w:rsid w:val="71B61BEF"/>
    <w:rsid w:val="71D06DCE"/>
    <w:rsid w:val="71E55934"/>
    <w:rsid w:val="7265799D"/>
    <w:rsid w:val="72BC5401"/>
    <w:rsid w:val="72FD76FA"/>
    <w:rsid w:val="74433948"/>
    <w:rsid w:val="74B30F0D"/>
    <w:rsid w:val="75654850"/>
    <w:rsid w:val="756F78E5"/>
    <w:rsid w:val="757D640F"/>
    <w:rsid w:val="75805AFB"/>
    <w:rsid w:val="760D279F"/>
    <w:rsid w:val="7620543A"/>
    <w:rsid w:val="766A1DAB"/>
    <w:rsid w:val="768904E5"/>
    <w:rsid w:val="769A65C3"/>
    <w:rsid w:val="76B34A69"/>
    <w:rsid w:val="770C4197"/>
    <w:rsid w:val="77FB360D"/>
    <w:rsid w:val="78706CC2"/>
    <w:rsid w:val="787D7B24"/>
    <w:rsid w:val="79000ACA"/>
    <w:rsid w:val="792F76A2"/>
    <w:rsid w:val="799F0DD1"/>
    <w:rsid w:val="79DF771A"/>
    <w:rsid w:val="7A595FB5"/>
    <w:rsid w:val="7A745A48"/>
    <w:rsid w:val="7A941178"/>
    <w:rsid w:val="7ACA0276"/>
    <w:rsid w:val="7B107AA2"/>
    <w:rsid w:val="7B4A4CC8"/>
    <w:rsid w:val="7C3C438E"/>
    <w:rsid w:val="7C5600BB"/>
    <w:rsid w:val="7CFE56BE"/>
    <w:rsid w:val="7D234647"/>
    <w:rsid w:val="7DB94049"/>
    <w:rsid w:val="7DCA2BB6"/>
    <w:rsid w:val="7E3633F9"/>
    <w:rsid w:val="7E916781"/>
    <w:rsid w:val="7EA838F5"/>
    <w:rsid w:val="7EAB01EE"/>
    <w:rsid w:val="7EAC431C"/>
    <w:rsid w:val="7F0C16B8"/>
    <w:rsid w:val="7F2A15D8"/>
    <w:rsid w:val="7F345AE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1" w:semiHidden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spacing w:before="3"/>
      <w:ind w:left="256"/>
      <w:outlineLvl w:val="0"/>
    </w:pPr>
    <w:rPr>
      <w:sz w:val="24"/>
      <w:szCs w:val="2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spacing w:before="18"/>
      <w:ind w:left="115"/>
    </w:pPr>
  </w:style>
  <w:style w:type="paragraph" w:styleId="4">
    <w:name w:val="footer"/>
    <w:basedOn w:val="1"/>
    <w:link w:val="13"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8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qFormat/>
    <w:uiPriority w:val="1"/>
  </w:style>
  <w:style w:type="paragraph" w:customStyle="1" w:styleId="10">
    <w:name w:val="Table Paragraph"/>
    <w:basedOn w:val="1"/>
    <w:qFormat/>
    <w:uiPriority w:val="1"/>
    <w:pPr>
      <w:ind w:left="172"/>
    </w:pPr>
  </w:style>
  <w:style w:type="character" w:customStyle="1" w:styleId="11">
    <w:name w:val="NormalCharacter"/>
    <w:semiHidden/>
    <w:qFormat/>
    <w:uiPriority w:val="0"/>
    <w:rPr>
      <w:rFonts w:ascii="宋体" w:hAnsi="宋体" w:eastAsia="宋体" w:cs="宋体"/>
      <w:sz w:val="22"/>
      <w:szCs w:val="22"/>
      <w:lang w:val="zh-CN" w:eastAsia="zh-CN" w:bidi="zh-CN"/>
    </w:rPr>
  </w:style>
  <w:style w:type="character" w:customStyle="1" w:styleId="12">
    <w:name w:val="页眉 字符"/>
    <w:basedOn w:val="7"/>
    <w:link w:val="5"/>
    <w:uiPriority w:val="0"/>
    <w:rPr>
      <w:rFonts w:ascii="宋体" w:hAnsi="宋体" w:cs="宋体"/>
      <w:sz w:val="18"/>
      <w:szCs w:val="18"/>
      <w:lang w:val="zh-CN" w:bidi="zh-CN"/>
    </w:rPr>
  </w:style>
  <w:style w:type="character" w:customStyle="1" w:styleId="13">
    <w:name w:val="页脚 字符"/>
    <w:basedOn w:val="7"/>
    <w:link w:val="4"/>
    <w:uiPriority w:val="0"/>
    <w:rPr>
      <w:rFonts w:ascii="宋体" w:hAnsi="宋体" w:cs="宋体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817</Words>
  <Characters>838</Characters>
  <Lines>7</Lines>
  <Paragraphs>2</Paragraphs>
  <TotalTime>1</TotalTime>
  <ScaleCrop>false</ScaleCrop>
  <LinksUpToDate>false</LinksUpToDate>
  <CharactersWithSpaces>1037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2021-05-21T11:09:00Z</dcterms:created>
  <dc:creator>T450</dc:creator>
  <cp:lastModifiedBy>DELL</cp:lastModifiedBy>
  <cp:lastPrinted>2022-03-14T01:31:00Z</cp:lastPrinted>
  <dcterms:modified xsi:type="dcterms:W3CDTF">2022-06-22T00:11:50Z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2021-05-19T00:00:00Z</vt:filetime>
  </property>
  <property fmtid="{D5CDD505-2E9C-101B-9397-08002B2CF9AE}" pid="3" name="Creator">
    <vt:lpwstr>Microsoft? Office Word 2007</vt:lpwstr>
  </property>
  <property fmtid="{D5CDD505-2E9C-101B-9397-08002B2CF9AE}" pid="4" name="LastSaved">
    <vt:filetime>2021-05-21T00:00:00Z</vt:filetime>
  </property>
  <property fmtid="{D5CDD505-2E9C-101B-9397-08002B2CF9AE}" pid="5" name="KSOProductBuildVer">
    <vt:lpwstr>2052-11.1.0.11830</vt:lpwstr>
  </property>
  <property fmtid="{D5CDD505-2E9C-101B-9397-08002B2CF9AE}" pid="6" name="ICV">
    <vt:lpwstr>0586EE7EFC5A4C6A9FECF40C543C5BD1</vt:lpwstr>
  </property>
</Properties>
</file>