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jc w:val="both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eastAsia="zh-CN"/>
        </w:rPr>
        <w:t>附件１：</w:t>
      </w:r>
    </w:p>
    <w:p>
      <w:pPr>
        <w:spacing w:beforeLines="0" w:afterLines="0" w:line="600" w:lineRule="exact"/>
        <w:ind w:firstLine="5040" w:firstLineChars="1400"/>
        <w:jc w:val="both"/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  <w:t>乐山市卫生健康委员会</w:t>
      </w:r>
    </w:p>
    <w:p>
      <w:pPr>
        <w:spacing w:beforeLines="0" w:afterLines="0" w:line="600" w:lineRule="exact"/>
        <w:ind w:firstLine="720" w:firstLineChars="200"/>
        <w:jc w:val="both"/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/>
          <w:color w:val="000000"/>
          <w:kern w:val="0"/>
          <w:sz w:val="36"/>
          <w:szCs w:val="36"/>
        </w:rPr>
        <w:t>年公开考核招聘直属事业单位工作人员考核招聘岗位和条件一览表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00" w:lineRule="exact"/>
        <w:jc w:val="both"/>
        <w:textAlignment w:val="auto"/>
        <w:rPr>
          <w:rFonts w:hint="eastAsia" w:ascii="方正小标宋简体" w:hAnsi="方正小标宋简体" w:eastAsia="方正小标宋简体"/>
          <w:color w:val="000000"/>
          <w:kern w:val="0"/>
          <w:sz w:val="28"/>
          <w:szCs w:val="28"/>
        </w:rPr>
      </w:pPr>
    </w:p>
    <w:tbl>
      <w:tblPr>
        <w:tblStyle w:val="3"/>
        <w:tblpPr w:leftFromText="180" w:rightFromText="180" w:vertAnchor="text" w:horzAnchor="page" w:tblpX="950" w:tblpY="1"/>
        <w:tblOverlap w:val="never"/>
        <w:tblW w:w="14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675"/>
        <w:gridCol w:w="735"/>
        <w:gridCol w:w="945"/>
        <w:gridCol w:w="855"/>
        <w:gridCol w:w="675"/>
        <w:gridCol w:w="645"/>
        <w:gridCol w:w="1178"/>
        <w:gridCol w:w="1320"/>
        <w:gridCol w:w="1860"/>
        <w:gridCol w:w="2985"/>
        <w:gridCol w:w="817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招聘单位名称</w:t>
            </w:r>
          </w:p>
        </w:tc>
        <w:tc>
          <w:tcPr>
            <w:tcW w:w="1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招聘范围</w:t>
            </w:r>
          </w:p>
        </w:tc>
        <w:tc>
          <w:tcPr>
            <w:tcW w:w="73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所需资格条件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开考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比例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学历（学位）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其它要求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0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1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乐山市卫生健康委员会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乐山市人民医院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临床医师（技师）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1986年7月25日以后出生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Calibri" w:eastAsia="宋体" w:cs="Times New Roman"/>
                <w:color w:val="auto"/>
                <w:kern w:val="2"/>
                <w:sz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临床病理学、病理学与病理生理学、公共卫生、流行病与卫生统计学、内科学、外科学、急诊医学、麻醉学、全科医学、中医外科学。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1.临床类专业技术人员须具有临床类执业医师资格证；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2.内科学专业方向须为：感染、重症医学、呼吸内科、肾病内科、心血管内科（提供由所在单位或学校出具的相关证明）；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3.外科学专业方向须为：胃肠外科、泌尿外科、甲乳外科（提供由所在单位或学校出具的相关证明）；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4.中医外科专业方向须为：肛肠（提供由所在单位或学校出具的相关证明）。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形成差额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Calibri" w:eastAsia="宋体" w:cs="Times New Roman"/>
                <w:color w:val="000000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2</w:t>
            </w: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乐山市人民医院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1976年7月25日以后出生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本科：临床医学；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研究生:临床医学类。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1.须具有临床类执业医师资格证；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2.须具有副高级及以上专业技术职称；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3.须具有5年及以上在国家三级甲等综合医院从事临床工作的经历（提供养老保险清单）；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4.具有正高级职称人员年龄可放宽到50周岁及以下。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形成差额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乐山</w:t>
            </w: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市卫</w:t>
            </w:r>
            <w:r>
              <w:rPr>
                <w:rFonts w:hint="eastAsia" w:ascii="宋体" w:eastAsia="宋体" w:cs="Times New Roman"/>
                <w:color w:val="auto"/>
                <w:kern w:val="2"/>
                <w:sz w:val="18"/>
                <w:lang w:val="en-US" w:eastAsia="zh-CN"/>
              </w:rPr>
              <w:t>生健康</w:t>
            </w: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委</w:t>
            </w: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员会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乐山市中医医院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病理诊断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1976年7月25日以后出生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本科：临床医学、医学检验；                                                              研究生：临床检验诊断学。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1.需具有执业医师资格证，且执业医师范围为医学检验、病理专业；                                                                                                         2.取得副高及以上职称；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3.具有近5年在三级医院工作经历（提供养老保险清单）。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形成差额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4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乐山市中医医院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本科：临床医学；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研究生：专业不限。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1.需具有执业医师资格证，执业医师范围为医学影像和放射治疗专业；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2.取得副高及以上职称（副高职称专业为超声医学）；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3.具有近5年在三级医院工作经历（提供养老保险清单）；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4.研究生在本科阶段专业须为临床医学专业。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形</w:t>
            </w:r>
            <w:bookmarkStart w:id="0" w:name="_GoBack"/>
            <w:bookmarkEnd w:id="0"/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成差额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5</w:t>
            </w:r>
          </w:p>
        </w:tc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乐山市中医医院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Calibri" w:eastAsia="宋体" w:cs="Times New Roman"/>
                <w:color w:val="auto"/>
                <w:kern w:val="2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本科：临床医学；                                  研究生：内科学、外科学。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1.需具有执业医师资格证，执业医师范围为内科或外科专业；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2.取得副高及以上职称；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3.具有近5年在三级医院工作经历（提供养老保险清单）。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形成差额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6</w:t>
            </w:r>
          </w:p>
        </w:tc>
        <w:tc>
          <w:tcPr>
            <w:tcW w:w="67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乐山市疾病预防控制中心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疾病控制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本科：预防医学；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研究生：流行病与卫生统计学、劳动卫生与环境卫生学、营养与食品卫生学。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1：2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7</w:t>
            </w:r>
          </w:p>
        </w:tc>
        <w:tc>
          <w:tcPr>
            <w:tcW w:w="6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乐山市疾病预防控制中心 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卫生检验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本科：卫生检验、卫生检验与检疫 ；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研究生：不限。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研究生在本科阶段专业须为：卫生检验、卫生检验与检疫 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1：2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8</w:t>
            </w:r>
          </w:p>
        </w:tc>
        <w:tc>
          <w:tcPr>
            <w:tcW w:w="67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乐山</w:t>
            </w: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市卫</w:t>
            </w:r>
            <w:r>
              <w:rPr>
                <w:rFonts w:hint="eastAsia" w:ascii="宋体" w:eastAsia="宋体" w:cs="Times New Roman"/>
                <w:color w:val="auto"/>
                <w:kern w:val="2"/>
                <w:sz w:val="18"/>
                <w:lang w:val="en-US" w:eastAsia="zh-CN"/>
              </w:rPr>
              <w:t>生健康</w:t>
            </w: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委</w:t>
            </w: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员会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乐山市精神卫生中心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本科：精神医学、临床医学；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研究生：内科学、精神病与精神卫生学、老年医学。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已取得执业医师资格且执业注册范围为精神卫生专业或内科专业的，学历可放宽为大专，专业放宽为医药卫生类专业。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1：2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9</w:t>
            </w:r>
          </w:p>
        </w:tc>
        <w:tc>
          <w:tcPr>
            <w:tcW w:w="675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乐山市精神卫生中心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本科：医学检验、 医学检验技术；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研究生：临床检验诊断学。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须具备临床医学检验技师及以上专业技术资格。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1：2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cs="Times New Roman"/>
                <w:color w:val="auto"/>
                <w:kern w:val="2"/>
                <w:sz w:val="18"/>
                <w:lang w:val="en-US" w:eastAsia="zh-CN"/>
              </w:rPr>
              <w:t>10</w:t>
            </w:r>
          </w:p>
        </w:tc>
        <w:tc>
          <w:tcPr>
            <w:tcW w:w="6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乐山市精神卫生中心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1986年7月25日以后出生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本科：药学、临床药学；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研究生：药学、药剂学、药理学。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须具备药师及以上专业技术资格。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  <w:r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  <w:t>1：2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rPr>
                <w:rFonts w:hint="eastAsia" w:ascii="宋体" w:hAnsi="Calibri" w:eastAsia="宋体" w:cs="Times New Roman"/>
                <w:color w:val="auto"/>
                <w:kern w:val="2"/>
                <w:sz w:val="18"/>
                <w:lang w:val="en-US" w:eastAsia="zh-CN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6838" w:h="11906" w:orient="landscape"/>
      <w:pgMar w:top="839" w:right="1440" w:bottom="66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B2266"/>
    <w:rsid w:val="04CE7D7C"/>
    <w:rsid w:val="08114DA9"/>
    <w:rsid w:val="0DFB5808"/>
    <w:rsid w:val="106057CD"/>
    <w:rsid w:val="11D9E01E"/>
    <w:rsid w:val="17FD86C3"/>
    <w:rsid w:val="1AEF44BE"/>
    <w:rsid w:val="1AF68B08"/>
    <w:rsid w:val="1EA4375E"/>
    <w:rsid w:val="1FE9D1FF"/>
    <w:rsid w:val="24FF41A4"/>
    <w:rsid w:val="26030F86"/>
    <w:rsid w:val="277E9C78"/>
    <w:rsid w:val="2DF96B4E"/>
    <w:rsid w:val="2EBB3E62"/>
    <w:rsid w:val="2FA3D660"/>
    <w:rsid w:val="2FBF4764"/>
    <w:rsid w:val="37FB667D"/>
    <w:rsid w:val="3BEB3915"/>
    <w:rsid w:val="3C513419"/>
    <w:rsid w:val="3E5F79D2"/>
    <w:rsid w:val="3E7B283B"/>
    <w:rsid w:val="3EB34181"/>
    <w:rsid w:val="3EF74BD1"/>
    <w:rsid w:val="3EFF5402"/>
    <w:rsid w:val="3F72D165"/>
    <w:rsid w:val="3FBF3C09"/>
    <w:rsid w:val="3FD3B54A"/>
    <w:rsid w:val="41246AD4"/>
    <w:rsid w:val="47F6A681"/>
    <w:rsid w:val="47FE5BF2"/>
    <w:rsid w:val="49AF96E4"/>
    <w:rsid w:val="4AB3C5EE"/>
    <w:rsid w:val="4C631ACE"/>
    <w:rsid w:val="4CB2413C"/>
    <w:rsid w:val="4D924351"/>
    <w:rsid w:val="4F9F40AB"/>
    <w:rsid w:val="53CA20C4"/>
    <w:rsid w:val="5A595280"/>
    <w:rsid w:val="5BAD3732"/>
    <w:rsid w:val="5BBB3DB4"/>
    <w:rsid w:val="5FB99C35"/>
    <w:rsid w:val="5FF7D29E"/>
    <w:rsid w:val="5FFDDC4A"/>
    <w:rsid w:val="66E96BA1"/>
    <w:rsid w:val="69F6355C"/>
    <w:rsid w:val="6BEE1FA6"/>
    <w:rsid w:val="6C57EE52"/>
    <w:rsid w:val="6ECF4673"/>
    <w:rsid w:val="6F4FA7E2"/>
    <w:rsid w:val="6FEF780A"/>
    <w:rsid w:val="6FFF2754"/>
    <w:rsid w:val="737DAAC2"/>
    <w:rsid w:val="73A5296F"/>
    <w:rsid w:val="73FFC5B4"/>
    <w:rsid w:val="73FFF789"/>
    <w:rsid w:val="7677D1D5"/>
    <w:rsid w:val="76FF80B7"/>
    <w:rsid w:val="7977081E"/>
    <w:rsid w:val="79D95AFD"/>
    <w:rsid w:val="7B958C06"/>
    <w:rsid w:val="7BBB5D2B"/>
    <w:rsid w:val="7BFE3DA1"/>
    <w:rsid w:val="7C2D6FB5"/>
    <w:rsid w:val="7CCF415F"/>
    <w:rsid w:val="7CF872AB"/>
    <w:rsid w:val="7D89234D"/>
    <w:rsid w:val="7DBFEA57"/>
    <w:rsid w:val="7DFD2C18"/>
    <w:rsid w:val="7DFF4A7D"/>
    <w:rsid w:val="7E232D78"/>
    <w:rsid w:val="7E4DDBF5"/>
    <w:rsid w:val="7E7A4F26"/>
    <w:rsid w:val="7E7AE676"/>
    <w:rsid w:val="7E975CBB"/>
    <w:rsid w:val="7EBF74CB"/>
    <w:rsid w:val="7EF79661"/>
    <w:rsid w:val="7EFF1F77"/>
    <w:rsid w:val="7EFFB910"/>
    <w:rsid w:val="7EFFE0D4"/>
    <w:rsid w:val="7F6F44CF"/>
    <w:rsid w:val="7F77A178"/>
    <w:rsid w:val="7FDE18BB"/>
    <w:rsid w:val="7FFBA11D"/>
    <w:rsid w:val="7FFD77D3"/>
    <w:rsid w:val="7FFDA624"/>
    <w:rsid w:val="7FFE4172"/>
    <w:rsid w:val="7FFF7F2C"/>
    <w:rsid w:val="8FD724DB"/>
    <w:rsid w:val="9FAE5B92"/>
    <w:rsid w:val="A3FFB161"/>
    <w:rsid w:val="ABFF90F8"/>
    <w:rsid w:val="AC7FAFA1"/>
    <w:rsid w:val="AFB3DBB4"/>
    <w:rsid w:val="AFE7EEED"/>
    <w:rsid w:val="B6BF7328"/>
    <w:rsid w:val="B7FDDE82"/>
    <w:rsid w:val="B94F9D66"/>
    <w:rsid w:val="B95672EC"/>
    <w:rsid w:val="B9F69552"/>
    <w:rsid w:val="BBDFBDE1"/>
    <w:rsid w:val="BCFE87AB"/>
    <w:rsid w:val="BDEE1B74"/>
    <w:rsid w:val="BDFFE4CC"/>
    <w:rsid w:val="BF7B31E1"/>
    <w:rsid w:val="BFDFD6EF"/>
    <w:rsid w:val="CDF16743"/>
    <w:rsid w:val="CFFF492B"/>
    <w:rsid w:val="D2734FFF"/>
    <w:rsid w:val="D3BFDD9A"/>
    <w:rsid w:val="D7DEBAB5"/>
    <w:rsid w:val="D7EF9F53"/>
    <w:rsid w:val="D82FE7ED"/>
    <w:rsid w:val="DB3750B6"/>
    <w:rsid w:val="DBF778A5"/>
    <w:rsid w:val="DDFC894B"/>
    <w:rsid w:val="DDFE263F"/>
    <w:rsid w:val="DEB98466"/>
    <w:rsid w:val="DFDE8560"/>
    <w:rsid w:val="DFEDC7AD"/>
    <w:rsid w:val="DFFD45DC"/>
    <w:rsid w:val="DFFE5AFE"/>
    <w:rsid w:val="E34DFB25"/>
    <w:rsid w:val="E8BB1A4D"/>
    <w:rsid w:val="EAFDF830"/>
    <w:rsid w:val="EB79A527"/>
    <w:rsid w:val="EB8FFE1C"/>
    <w:rsid w:val="EBBED4E1"/>
    <w:rsid w:val="EBFF6A6B"/>
    <w:rsid w:val="ED7BA6A3"/>
    <w:rsid w:val="EE5E8B45"/>
    <w:rsid w:val="EE7E1DB9"/>
    <w:rsid w:val="EEDA9792"/>
    <w:rsid w:val="EF651EF4"/>
    <w:rsid w:val="EF9FCE3F"/>
    <w:rsid w:val="EFA6DC08"/>
    <w:rsid w:val="EFFE8ADA"/>
    <w:rsid w:val="F0FB3561"/>
    <w:rsid w:val="F3FF46C7"/>
    <w:rsid w:val="F5FEC6BA"/>
    <w:rsid w:val="F666E4E6"/>
    <w:rsid w:val="F7AFF2FB"/>
    <w:rsid w:val="F7F7C5BD"/>
    <w:rsid w:val="F7FFC47D"/>
    <w:rsid w:val="F966FD0B"/>
    <w:rsid w:val="F97F24B6"/>
    <w:rsid w:val="F9F7BE83"/>
    <w:rsid w:val="FAEF0278"/>
    <w:rsid w:val="FB6D3037"/>
    <w:rsid w:val="FB7EFCD6"/>
    <w:rsid w:val="FBCF4380"/>
    <w:rsid w:val="FCDF8533"/>
    <w:rsid w:val="FDF75B0A"/>
    <w:rsid w:val="FDFD5476"/>
    <w:rsid w:val="FE7D0FB5"/>
    <w:rsid w:val="FE91E54A"/>
    <w:rsid w:val="FEBC0A77"/>
    <w:rsid w:val="FEBF6BE8"/>
    <w:rsid w:val="FEF5EB39"/>
    <w:rsid w:val="FEFE3268"/>
    <w:rsid w:val="FEFF1B23"/>
    <w:rsid w:val="FF7781B6"/>
    <w:rsid w:val="FFA48007"/>
    <w:rsid w:val="FFBD8986"/>
    <w:rsid w:val="FFBF8438"/>
    <w:rsid w:val="FFDBE394"/>
    <w:rsid w:val="FFDF02C5"/>
    <w:rsid w:val="FFDF7A77"/>
    <w:rsid w:val="FFF79ED5"/>
    <w:rsid w:val="FFF96BDD"/>
    <w:rsid w:val="FFFF116C"/>
    <w:rsid w:val="FFFF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2020-12-05T17:14:00Z</dcterms:created>
  <dc:creator>96123</dc:creator>
  <cp:lastModifiedBy>user</cp:lastModifiedBy>
  <cp:lastPrinted>2021-12-17T23:28:00Z</cp:lastPrinted>
  <dcterms:modified xsi:type="dcterms:W3CDTF">2022-07-15T14:51:22Z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