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left"/>
        <w:rPr>
          <w:rFonts w:hint="eastAsia" w:ascii="黑体" w:hAnsi="黑体" w:eastAsia="黑体" w:cs="黑体"/>
          <w:sz w:val="32"/>
          <w:szCs w:val="40"/>
        </w:rPr>
      </w:pPr>
      <w:r>
        <w:rPr>
          <w:rFonts w:hint="eastAsia" w:ascii="黑体" w:hAnsi="黑体" w:eastAsia="黑体" w:cs="黑体"/>
          <w:sz w:val="32"/>
          <w:szCs w:val="40"/>
        </w:rPr>
        <w:t>附件3</w:t>
      </w:r>
    </w:p>
    <w:p>
      <w:pPr>
        <w:pStyle w:val="2"/>
        <w:spacing w:line="600" w:lineRule="exact"/>
      </w:pPr>
    </w:p>
    <w:p>
      <w:pPr>
        <w:widowControl/>
        <w:spacing w:line="660" w:lineRule="exact"/>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sz w:val="44"/>
          <w:szCs w:val="44"/>
        </w:rPr>
        <w:t>第十届贵州人才博览会黔西南州中医院公开引进高层次人才和急需紧缺人才疫情防控方案</w:t>
      </w:r>
    </w:p>
    <w:p>
      <w:pPr>
        <w:widowControl/>
        <w:spacing w:line="600" w:lineRule="exact"/>
        <w:jc w:val="center"/>
        <w:rPr>
          <w:rFonts w:ascii="方正小标宋简体" w:hAnsi="方正小标宋简体" w:eastAsia="方正小标宋简体" w:cs="方正小标宋简体"/>
          <w:kern w:val="0"/>
          <w:sz w:val="44"/>
          <w:szCs w:val="44"/>
        </w:rPr>
      </w:pPr>
    </w:p>
    <w:p>
      <w:pPr>
        <w:spacing w:line="600" w:lineRule="exact"/>
        <w:ind w:firstLine="640" w:firstLineChars="200"/>
        <w:rPr>
          <w:rFonts w:ascii="仿宋_GB2312" w:hAnsi="仿宋_GB2312" w:eastAsia="仿宋_GB2312" w:cs="Times New Roman"/>
          <w:sz w:val="32"/>
          <w:szCs w:val="32"/>
        </w:rPr>
      </w:pPr>
      <w:r>
        <w:rPr>
          <w:rFonts w:hint="eastAsia" w:ascii="仿宋_GB2312" w:hAnsi="仿宋_GB2312" w:eastAsia="仿宋_GB2312" w:cs="Times New Roman"/>
          <w:sz w:val="32"/>
          <w:szCs w:val="32"/>
        </w:rPr>
        <w:t>为有效防控新型冠状病毒的传播，确保疫情防控期间人才引进考试等工作顺利进行，根据国家、省、州应对新冠肺炎疫情防控相关规定，结合当前疫情形势，结合实际，特制订本工作方案。</w:t>
      </w:r>
    </w:p>
    <w:p>
      <w:pPr>
        <w:spacing w:line="600" w:lineRule="exact"/>
        <w:ind w:firstLine="640" w:firstLineChars="200"/>
        <w:rPr>
          <w:rFonts w:ascii="黑体" w:hAnsi="黑体" w:eastAsia="黑体" w:cs="Times New Roman"/>
          <w:sz w:val="32"/>
          <w:szCs w:val="32"/>
        </w:rPr>
      </w:pPr>
      <w:r>
        <w:rPr>
          <w:rFonts w:hint="eastAsia" w:ascii="黑体" w:hAnsi="黑体" w:eastAsia="黑体" w:cs="Times New Roman"/>
          <w:sz w:val="32"/>
          <w:szCs w:val="32"/>
        </w:rPr>
        <w:t>一、组织保障</w:t>
      </w:r>
    </w:p>
    <w:p>
      <w:pPr>
        <w:widowControl/>
        <w:spacing w:line="600" w:lineRule="exact"/>
        <w:ind w:firstLine="640" w:firstLineChars="200"/>
        <w:rPr>
          <w:rFonts w:ascii="方正小标宋简体" w:hAnsi="方正小标宋简体" w:eastAsia="方正小标宋简体" w:cs="方正小标宋简体"/>
          <w:sz w:val="44"/>
          <w:szCs w:val="44"/>
        </w:rPr>
      </w:pPr>
      <w:r>
        <w:rPr>
          <w:rFonts w:hint="eastAsia" w:ascii="仿宋_GB2312" w:hAnsi="Calibri" w:eastAsia="仿宋_GB2312" w:cs="Times New Roman"/>
          <w:sz w:val="32"/>
          <w:szCs w:val="32"/>
        </w:rPr>
        <w:t>本次人才引</w:t>
      </w:r>
      <w:r>
        <w:rPr>
          <w:rFonts w:hint="eastAsia" w:ascii="仿宋_GB2312" w:hAnsi="仿宋_GB2312" w:eastAsia="仿宋_GB2312" w:cs="Times New Roman"/>
          <w:sz w:val="32"/>
          <w:szCs w:val="32"/>
        </w:rPr>
        <w:t>进疫情防控工作，在</w:t>
      </w:r>
      <w:r>
        <w:rPr>
          <w:rFonts w:hint="eastAsia" w:ascii="仿宋_GB2312" w:eastAsia="仿宋_GB2312"/>
          <w:sz w:val="32"/>
          <w:szCs w:val="32"/>
        </w:rPr>
        <w:t>黔西南州中医院应对新冠肺炎疫情防控工作领导小组办公室</w:t>
      </w:r>
      <w:r>
        <w:rPr>
          <w:rFonts w:hint="eastAsia" w:ascii="仿宋_GB2312" w:hAnsi="仿宋_GB2312" w:eastAsia="仿宋_GB2312" w:cs="Times New Roman"/>
          <w:sz w:val="32"/>
          <w:szCs w:val="32"/>
        </w:rPr>
        <w:t>统一领导下进行，黔西南州中医院人才引进工作领导小组负责组织实施。</w:t>
      </w:r>
    </w:p>
    <w:p>
      <w:pPr>
        <w:widowControl/>
        <w:autoSpaceDE w:val="0"/>
        <w:spacing w:line="600" w:lineRule="exact"/>
        <w:ind w:firstLine="640" w:firstLineChars="200"/>
        <w:jc w:val="left"/>
        <w:rPr>
          <w:rFonts w:ascii="黑体" w:hAnsi="黑体" w:eastAsia="黑体" w:cs="Times New Roman"/>
          <w:color w:val="231F20"/>
          <w:kern w:val="0"/>
          <w:sz w:val="32"/>
          <w:szCs w:val="32"/>
        </w:rPr>
      </w:pPr>
      <w:r>
        <w:rPr>
          <w:rFonts w:hint="eastAsia" w:ascii="黑体" w:hAnsi="黑体" w:eastAsia="黑体" w:cs="Times New Roman"/>
          <w:color w:val="231F20"/>
          <w:kern w:val="0"/>
          <w:sz w:val="32"/>
          <w:szCs w:val="32"/>
        </w:rPr>
        <w:t>二、线下环境设置事项</w:t>
      </w:r>
    </w:p>
    <w:p>
      <w:pPr>
        <w:autoSpaceDE w:val="0"/>
        <w:spacing w:line="600" w:lineRule="exact"/>
        <w:ind w:firstLine="640" w:firstLineChars="200"/>
        <w:rPr>
          <w:rFonts w:ascii="仿宋_GB2312" w:hAnsi="仿宋_GB2312" w:eastAsia="仿宋_GB2312" w:cs="Times New Roman"/>
          <w:sz w:val="32"/>
          <w:szCs w:val="32"/>
        </w:rPr>
      </w:pPr>
      <w:r>
        <w:rPr>
          <w:rFonts w:hint="eastAsia" w:ascii="仿宋_GB2312" w:hAnsi="仿宋_GB2312" w:eastAsia="仿宋_GB2312" w:cs="Times New Roman"/>
          <w:sz w:val="32"/>
          <w:szCs w:val="32"/>
        </w:rPr>
        <w:t>由医院</w:t>
      </w:r>
      <w:r>
        <w:rPr>
          <w:rFonts w:hint="eastAsia" w:ascii="仿宋_GB2312" w:eastAsia="仿宋_GB2312"/>
          <w:sz w:val="32"/>
          <w:szCs w:val="32"/>
        </w:rPr>
        <w:t>应对新冠肺炎疫情防控工作领导小组办公室</w:t>
      </w:r>
      <w:r>
        <w:rPr>
          <w:rFonts w:hint="eastAsia" w:ascii="仿宋_GB2312" w:hAnsi="仿宋_GB2312" w:eastAsia="仿宋_GB2312" w:cs="Times New Roman"/>
          <w:sz w:val="32"/>
          <w:szCs w:val="32"/>
        </w:rPr>
        <w:t>做好如下工作：</w:t>
      </w:r>
    </w:p>
    <w:p>
      <w:pPr>
        <w:autoSpaceDE w:val="0"/>
        <w:spacing w:line="600" w:lineRule="exact"/>
        <w:ind w:firstLine="640" w:firstLineChars="200"/>
        <w:rPr>
          <w:rFonts w:ascii="仿宋_GB2312" w:hAnsi="仿宋_GB2312" w:eastAsia="仿宋_GB2312" w:cs="Times New Roman"/>
          <w:sz w:val="32"/>
          <w:szCs w:val="32"/>
        </w:rPr>
      </w:pPr>
      <w:r>
        <w:rPr>
          <w:rFonts w:hint="eastAsia" w:ascii="仿宋_GB2312" w:hAnsi="仿宋_GB2312" w:eastAsia="仿宋_GB2312" w:cs="Times New Roman"/>
          <w:sz w:val="32"/>
          <w:szCs w:val="32"/>
        </w:rPr>
        <w:t>1.做好口罩、洗手液、消毒剂等防疫物资储备。</w:t>
      </w:r>
    </w:p>
    <w:p>
      <w:pPr>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2</w:t>
      </w:r>
      <w:r>
        <w:rPr>
          <w:rFonts w:hint="eastAsia" w:ascii="仿宋_GB2312" w:hAnsi="仿宋_GB2312" w:eastAsia="仿宋_GB2312" w:cs="Times New Roman"/>
          <w:sz w:val="32"/>
          <w:szCs w:val="32"/>
        </w:rPr>
        <w:t>.</w:t>
      </w:r>
      <w:r>
        <w:rPr>
          <w:rFonts w:hint="eastAsia" w:ascii="仿宋_GB2312" w:hAnsi="Times New Roman" w:eastAsia="仿宋_GB2312" w:cs="Times New Roman"/>
          <w:sz w:val="32"/>
          <w:szCs w:val="32"/>
        </w:rPr>
        <w:t>合理安排线下人才对接活动时间，按照疫情防控相关要求，不聚集、小规模开展人才对接相关活动。</w:t>
      </w:r>
    </w:p>
    <w:p>
      <w:pPr>
        <w:widowControl/>
        <w:spacing w:line="600" w:lineRule="exact"/>
        <w:ind w:firstLine="640" w:firstLineChars="200"/>
        <w:jc w:val="left"/>
        <w:rPr>
          <w:rFonts w:ascii="仿宋_GB2312" w:hAnsi="Calibri" w:eastAsia="仿宋_GB2312" w:cs="Times New Roman"/>
          <w:sz w:val="32"/>
          <w:szCs w:val="32"/>
        </w:rPr>
      </w:pPr>
      <w:r>
        <w:rPr>
          <w:rFonts w:hint="eastAsia" w:ascii="仿宋_GB2312" w:hAnsi="Calibri" w:eastAsia="仿宋_GB2312" w:cs="Times New Roman"/>
          <w:sz w:val="32"/>
          <w:szCs w:val="32"/>
        </w:rPr>
        <w:t>3</w:t>
      </w:r>
      <w:r>
        <w:rPr>
          <w:rFonts w:hint="eastAsia" w:ascii="仿宋_GB2312" w:hAnsi="仿宋_GB2312" w:eastAsia="仿宋_GB2312" w:cs="Times New Roman"/>
          <w:sz w:val="32"/>
          <w:szCs w:val="32"/>
        </w:rPr>
        <w:t>.</w:t>
      </w:r>
      <w:r>
        <w:rPr>
          <w:rFonts w:hint="eastAsia" w:ascii="仿宋_GB2312" w:hAnsi="Calibri" w:eastAsia="仿宋_GB2312" w:cs="Times New Roman"/>
          <w:sz w:val="32"/>
          <w:szCs w:val="32"/>
        </w:rPr>
        <w:t>组织考务工作者及求职人才参与活动时，按以下第四点至第六点“</w:t>
      </w:r>
      <w:r>
        <w:rPr>
          <w:rFonts w:ascii="仿宋_GB2312" w:hAnsi="Calibri" w:eastAsia="仿宋_GB2312" w:cs="Times New Roman"/>
          <w:sz w:val="32"/>
          <w:szCs w:val="32"/>
        </w:rPr>
        <w:t>注意事项</w:t>
      </w:r>
      <w:r>
        <w:rPr>
          <w:rFonts w:hint="eastAsia" w:ascii="仿宋_GB2312" w:hAnsi="Calibri" w:eastAsia="仿宋_GB2312" w:cs="Times New Roman"/>
          <w:sz w:val="32"/>
          <w:szCs w:val="32"/>
        </w:rPr>
        <w:t>”相关要求执行。</w:t>
      </w:r>
    </w:p>
    <w:p>
      <w:pPr>
        <w:autoSpaceDE w:val="0"/>
        <w:spacing w:line="600" w:lineRule="exact"/>
        <w:ind w:firstLine="640" w:firstLineChars="200"/>
        <w:rPr>
          <w:rFonts w:ascii="仿宋_GB2312" w:hAnsi="仿宋_GB2312" w:eastAsia="仿宋_GB2312" w:cs="Times New Roman"/>
          <w:sz w:val="32"/>
          <w:szCs w:val="32"/>
        </w:rPr>
      </w:pPr>
      <w:r>
        <w:rPr>
          <w:rFonts w:hint="eastAsia" w:ascii="仿宋_GB2312" w:hAnsi="仿宋_GB2312" w:eastAsia="仿宋_GB2312" w:cs="Times New Roman"/>
          <w:sz w:val="32"/>
          <w:szCs w:val="32"/>
        </w:rPr>
        <w:t>4.做好健康监测，对参加活动人员健康状况进行登记，身体不适时应及时就医，对进入活动场所的人员进行体温检测，体温正常者方可进入。</w:t>
      </w:r>
    </w:p>
    <w:p>
      <w:pPr>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5</w:t>
      </w:r>
      <w:r>
        <w:rPr>
          <w:rFonts w:hint="eastAsia" w:ascii="仿宋_GB2312" w:hAnsi="仿宋_GB2312" w:eastAsia="仿宋_GB2312" w:cs="Times New Roman"/>
          <w:sz w:val="32"/>
          <w:szCs w:val="32"/>
        </w:rPr>
        <w:t>.</w:t>
      </w:r>
      <w:r>
        <w:rPr>
          <w:rFonts w:hint="eastAsia" w:ascii="仿宋_GB2312" w:hAnsi="Times New Roman" w:eastAsia="仿宋_GB2312" w:cs="Times New Roman"/>
          <w:sz w:val="32"/>
          <w:szCs w:val="32"/>
        </w:rPr>
        <w:t>做好活动场所通风换气，保持空气流通。</w:t>
      </w:r>
    </w:p>
    <w:p>
      <w:pPr>
        <w:autoSpaceDE w:val="0"/>
        <w:spacing w:line="600" w:lineRule="exact"/>
        <w:ind w:firstLine="640" w:firstLineChars="200"/>
        <w:rPr>
          <w:rFonts w:ascii="仿宋_GB2312" w:hAnsi="Times New Roman" w:eastAsia="仿宋_GB2312" w:cs="Times New Roman"/>
          <w:sz w:val="32"/>
          <w:szCs w:val="32"/>
        </w:rPr>
      </w:pPr>
      <w:r>
        <w:rPr>
          <w:rFonts w:hint="eastAsia" w:ascii="仿宋_GB2312" w:hAnsi="仿宋_GB2312" w:eastAsia="仿宋_GB2312" w:cs="Times New Roman"/>
          <w:sz w:val="32"/>
          <w:szCs w:val="32"/>
        </w:rPr>
        <w:t>6.</w:t>
      </w:r>
      <w:r>
        <w:rPr>
          <w:rFonts w:hint="eastAsia" w:ascii="仿宋_GB2312" w:hAnsi="Times New Roman" w:eastAsia="仿宋_GB2312" w:cs="Times New Roman"/>
          <w:sz w:val="32"/>
          <w:szCs w:val="32"/>
        </w:rPr>
        <w:t>做好电梯、公共卫生间等公用设备设施和门把手等高频接触物体表面的清洁消毒。</w:t>
      </w:r>
    </w:p>
    <w:p>
      <w:pPr>
        <w:autoSpaceDE w:val="0"/>
        <w:spacing w:line="600" w:lineRule="exact"/>
        <w:ind w:firstLine="640" w:firstLineChars="200"/>
        <w:rPr>
          <w:rFonts w:ascii="仿宋_GB2312" w:hAnsi="仿宋_GB2312" w:eastAsia="仿宋_GB2312" w:cs="Times New Roman"/>
          <w:sz w:val="32"/>
          <w:szCs w:val="32"/>
        </w:rPr>
      </w:pPr>
      <w:r>
        <w:rPr>
          <w:rFonts w:hint="eastAsia" w:ascii="仿宋_GB2312" w:hAnsi="仿宋_GB2312" w:eastAsia="仿宋_GB2312" w:cs="Times New Roman"/>
          <w:sz w:val="32"/>
          <w:szCs w:val="32"/>
        </w:rPr>
        <w:t>7.保持活动区域环境整洁，及时清理垃圾。</w:t>
      </w:r>
    </w:p>
    <w:p>
      <w:pPr>
        <w:spacing w:line="600" w:lineRule="exact"/>
        <w:ind w:firstLine="640" w:firstLineChars="200"/>
        <w:rPr>
          <w:rFonts w:ascii="仿宋_GB2312" w:hAnsi="仿宋_GB2312" w:eastAsia="仿宋_GB2312" w:cs="Times New Roman"/>
          <w:sz w:val="32"/>
          <w:szCs w:val="32"/>
        </w:rPr>
      </w:pPr>
      <w:r>
        <w:rPr>
          <w:rFonts w:hint="eastAsia" w:ascii="仿宋_GB2312" w:hAnsi="Times New Roman" w:eastAsia="仿宋_GB2312" w:cs="Times New Roman"/>
          <w:sz w:val="32"/>
          <w:szCs w:val="32"/>
        </w:rPr>
        <w:t>8</w:t>
      </w:r>
      <w:r>
        <w:rPr>
          <w:rFonts w:hint="eastAsia" w:ascii="仿宋_GB2312" w:hAnsi="仿宋_GB2312" w:eastAsia="仿宋_GB2312" w:cs="Times New Roman"/>
          <w:sz w:val="32"/>
          <w:szCs w:val="32"/>
        </w:rPr>
        <w:t>.在醒目位置张贴健康提示，利用各种显示屏宣传新冠肺炎及其他传染病防控知识。</w:t>
      </w:r>
    </w:p>
    <w:p>
      <w:pPr>
        <w:spacing w:line="600" w:lineRule="exact"/>
        <w:ind w:firstLine="640" w:firstLineChars="200"/>
        <w:rPr>
          <w:rFonts w:ascii="仿宋_GB2312" w:hAnsi="Times New Roman" w:eastAsia="仿宋_GB2312" w:cs="Times New Roman"/>
          <w:sz w:val="32"/>
          <w:szCs w:val="32"/>
        </w:rPr>
      </w:pPr>
      <w:r>
        <w:rPr>
          <w:rFonts w:hint="eastAsia" w:ascii="仿宋_GB2312" w:hAnsi="仿宋_GB2312" w:eastAsia="仿宋_GB2312" w:cs="Times New Roman"/>
          <w:sz w:val="32"/>
          <w:szCs w:val="32"/>
        </w:rPr>
        <w:t>9.</w:t>
      </w:r>
      <w:r>
        <w:rPr>
          <w:rFonts w:hint="eastAsia" w:ascii="仿宋_GB2312" w:hAnsi="Times New Roman" w:eastAsia="仿宋_GB2312" w:cs="Times New Roman"/>
          <w:sz w:val="32"/>
          <w:szCs w:val="32"/>
        </w:rPr>
        <w:t>控制线上线下活动的总体时间，温度适宜时应当开窗或开门。</w:t>
      </w:r>
    </w:p>
    <w:p>
      <w:pPr>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10.设立临时隔离区域。当出现疑似症状人员时，立即采取紧急措施，实施隔离，及时向</w:t>
      </w:r>
      <w:r>
        <w:rPr>
          <w:rFonts w:hint="eastAsia" w:ascii="仿宋_GB2312" w:eastAsia="仿宋_GB2312"/>
          <w:sz w:val="32"/>
          <w:szCs w:val="32"/>
        </w:rPr>
        <w:t>医院应对新冠肺炎疫情防控工作领导小组办公室</w:t>
      </w:r>
      <w:r>
        <w:rPr>
          <w:rFonts w:hint="eastAsia" w:ascii="仿宋_GB2312" w:hAnsi="Times New Roman" w:eastAsia="仿宋_GB2312" w:cs="Times New Roman"/>
          <w:sz w:val="32"/>
          <w:szCs w:val="32"/>
        </w:rPr>
        <w:t>报告，并按程序上报相关部门。</w:t>
      </w:r>
    </w:p>
    <w:p>
      <w:pPr>
        <w:widowControl/>
        <w:autoSpaceDE w:val="0"/>
        <w:spacing w:line="600" w:lineRule="exact"/>
        <w:ind w:firstLine="640" w:firstLineChars="200"/>
        <w:jc w:val="left"/>
        <w:rPr>
          <w:rFonts w:ascii="黑体" w:hAnsi="黑体" w:eastAsia="黑体" w:cs="Times New Roman"/>
          <w:color w:val="231F20"/>
          <w:kern w:val="0"/>
          <w:sz w:val="32"/>
          <w:szCs w:val="32"/>
        </w:rPr>
      </w:pPr>
      <w:r>
        <w:rPr>
          <w:rFonts w:hint="eastAsia" w:ascii="黑体" w:hAnsi="黑体" w:eastAsia="黑体" w:cs="Times New Roman"/>
          <w:color w:val="231F20"/>
          <w:kern w:val="0"/>
          <w:sz w:val="32"/>
          <w:szCs w:val="32"/>
        </w:rPr>
        <w:t>三、防控措施</w:t>
      </w:r>
    </w:p>
    <w:p>
      <w:pPr>
        <w:autoSpaceDE w:val="0"/>
        <w:spacing w:line="600" w:lineRule="exact"/>
        <w:ind w:firstLine="640" w:firstLineChars="200"/>
        <w:rPr>
          <w:rFonts w:ascii="仿宋_GB2312" w:hAnsi="仿宋_GB2312" w:eastAsia="仿宋_GB2312" w:cs="Times New Roman"/>
          <w:sz w:val="32"/>
          <w:szCs w:val="32"/>
        </w:rPr>
      </w:pPr>
      <w:r>
        <w:rPr>
          <w:rFonts w:hint="eastAsia" w:ascii="仿宋_GB2312" w:hAnsi="仿宋_GB2312" w:eastAsia="仿宋_GB2312" w:cs="Times New Roman"/>
          <w:sz w:val="32"/>
          <w:szCs w:val="32"/>
        </w:rPr>
        <w:t>由医院引进人才工作领导小组办公室做好如下工作：</w:t>
      </w:r>
    </w:p>
    <w:p>
      <w:pPr>
        <w:widowControl/>
        <w:autoSpaceDE w:val="0"/>
        <w:spacing w:line="600" w:lineRule="exact"/>
        <w:ind w:firstLine="643" w:firstLineChars="200"/>
        <w:jc w:val="left"/>
        <w:rPr>
          <w:rFonts w:ascii="楷体_GB2312" w:hAnsi="黑体" w:eastAsia="楷体_GB2312" w:cs="Times New Roman"/>
          <w:b/>
          <w:color w:val="231F20"/>
          <w:kern w:val="0"/>
          <w:sz w:val="32"/>
          <w:szCs w:val="32"/>
        </w:rPr>
      </w:pPr>
      <w:r>
        <w:rPr>
          <w:rFonts w:hint="eastAsia" w:ascii="楷体_GB2312" w:hAnsi="黑体" w:eastAsia="楷体_GB2312" w:cs="Times New Roman"/>
          <w:b/>
          <w:color w:val="231F20"/>
          <w:kern w:val="0"/>
          <w:sz w:val="32"/>
          <w:szCs w:val="32"/>
        </w:rPr>
        <w:t>（一）面试阶段</w:t>
      </w:r>
    </w:p>
    <w:p>
      <w:pPr>
        <w:widowControl/>
        <w:autoSpaceDE w:val="0"/>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考务人员及其它工作人员，</w:t>
      </w:r>
      <w:r>
        <w:rPr>
          <w:rFonts w:hint="eastAsia" w:ascii="仿宋_GB2312" w:hAnsi="仿宋_GB2312" w:eastAsia="仿宋_GB2312" w:cs="仿宋_GB2312"/>
          <w:sz w:val="32"/>
        </w:rPr>
        <w:t>近期内未离开过黔西南州且身体状况无异常，</w:t>
      </w:r>
      <w:r>
        <w:rPr>
          <w:rFonts w:hint="eastAsia" w:ascii="仿宋_GB2312" w:hAnsi="仿宋_GB2312" w:eastAsia="仿宋_GB2312" w:cs="仿宋_GB2312"/>
          <w:kern w:val="0"/>
          <w:sz w:val="32"/>
        </w:rPr>
        <w:t>并经体温测量正常,健康码显示为绿码，方可参加考务工作。</w:t>
      </w:r>
    </w:p>
    <w:p>
      <w:pPr>
        <w:autoSpaceDE w:val="0"/>
        <w:spacing w:line="600" w:lineRule="exact"/>
        <w:ind w:firstLine="643" w:firstLineChars="200"/>
        <w:rPr>
          <w:rFonts w:ascii="楷体_GB2312" w:hAnsi="楷体_GB2312" w:eastAsia="楷体_GB2312" w:cs="楷体_GB2312"/>
          <w:b/>
          <w:bCs/>
          <w:kern w:val="0"/>
          <w:sz w:val="32"/>
          <w:szCs w:val="32"/>
        </w:rPr>
      </w:pPr>
      <w:r>
        <w:rPr>
          <w:rFonts w:hint="eastAsia" w:ascii="楷体_GB2312" w:hAnsi="楷体_GB2312" w:eastAsia="楷体_GB2312" w:cs="楷体_GB2312"/>
          <w:b/>
          <w:bCs/>
          <w:kern w:val="0"/>
          <w:sz w:val="32"/>
          <w:szCs w:val="32"/>
        </w:rPr>
        <w:t>（二）体检阶段</w:t>
      </w:r>
    </w:p>
    <w:p>
      <w:pPr>
        <w:autoSpaceDE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1.求职人才收到体检通知</w:t>
      </w:r>
      <w:r>
        <w:rPr>
          <w:rFonts w:hint="eastAsia" w:ascii="仿宋_GB2312" w:hAnsi="仿宋_GB2312" w:eastAsia="仿宋_GB2312" w:cs="仿宋_GB2312"/>
          <w:sz w:val="32"/>
          <w:szCs w:val="32"/>
        </w:rPr>
        <w:t>后，不得前往新冠肺炎防控中高风险地区，减少走亲访友和聚餐，减少到人员密集的公共场所活动。</w:t>
      </w:r>
    </w:p>
    <w:p>
      <w:pPr>
        <w:autoSpaceDE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求职人才参加体检前，需出示健康码为绿码方可参加体检，如实报告前14天内是否出现发热（≥37.3°C）、干咳、乏力、鼻塞、流涕、咽痛、腹泻等症状，有境外及疫情中高风险省份区域旅居史的，须提供核酸检测结果报告单。</w:t>
      </w:r>
    </w:p>
    <w:p>
      <w:pPr>
        <w:autoSpaceDE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3.求职人才必须如实报告以上个人情况，方可参加体检，如有隐瞒将取消体检资格。</w:t>
      </w:r>
    </w:p>
    <w:p>
      <w:pPr>
        <w:autoSpaceDE w:val="0"/>
        <w:spacing w:line="600" w:lineRule="exact"/>
        <w:ind w:firstLine="640" w:firstLineChars="200"/>
        <w:rPr>
          <w:rFonts w:ascii="仿宋_GB2312" w:hAnsi="仿宋_GB2312" w:eastAsia="仿宋_GB2312" w:cs="仿宋_GB2312"/>
          <w:sz w:val="32"/>
          <w:szCs w:val="32"/>
        </w:rPr>
      </w:pPr>
      <w:r>
        <w:rPr>
          <w:rFonts w:ascii="Times New Roman" w:hAnsi="Times New Roman" w:eastAsia="黑体" w:cs="Times New Roman"/>
          <w:color w:val="231F20"/>
          <w:kern w:val="0"/>
          <w:sz w:val="32"/>
          <w:szCs w:val="32"/>
        </w:rPr>
        <w:t>四、人才对接注意事项</w:t>
      </w:r>
    </w:p>
    <w:p>
      <w:pPr>
        <w:spacing w:line="600" w:lineRule="exact"/>
        <w:ind w:firstLine="640" w:firstLineChars="200"/>
        <w:jc w:val="left"/>
        <w:rPr>
          <w:rFonts w:ascii="Times New Roman" w:hAnsi="Times New Roman" w:eastAsia="仿宋_GB2312" w:cs="Times New Roman"/>
          <w:sz w:val="32"/>
          <w:szCs w:val="40"/>
        </w:rPr>
      </w:pPr>
      <w:r>
        <w:rPr>
          <w:rFonts w:hint="eastAsia" w:ascii="仿宋_GB2312" w:hAnsi="仿宋_GB2312" w:eastAsia="仿宋_GB2312" w:cs="仿宋_GB2312"/>
          <w:sz w:val="32"/>
          <w:szCs w:val="32"/>
        </w:rPr>
        <w:t>（一）</w:t>
      </w:r>
      <w:r>
        <w:rPr>
          <w:rFonts w:hint="eastAsia" w:ascii="Times New Roman" w:hAnsi="Times New Roman" w:eastAsia="仿宋_GB2312" w:cs="Times New Roman"/>
          <w:sz w:val="32"/>
          <w:szCs w:val="40"/>
        </w:rPr>
        <w:t>14</w:t>
      </w:r>
      <w:r>
        <w:rPr>
          <w:rFonts w:ascii="Times New Roman" w:hAnsi="Times New Roman" w:eastAsia="仿宋_GB2312" w:cs="Times New Roman"/>
          <w:sz w:val="32"/>
          <w:szCs w:val="40"/>
        </w:rPr>
        <w:t>天内</w:t>
      </w:r>
      <w:r>
        <w:rPr>
          <w:rFonts w:hint="eastAsia" w:ascii="Times New Roman" w:hAnsi="Times New Roman" w:eastAsia="仿宋_GB2312" w:cs="Times New Roman"/>
          <w:sz w:val="32"/>
          <w:szCs w:val="40"/>
        </w:rPr>
        <w:t>有</w:t>
      </w:r>
      <w:r>
        <w:rPr>
          <w:rFonts w:hint="eastAsia" w:ascii="仿宋_GB2312" w:eastAsia="仿宋_GB2312" w:cs="仿宋_GB2312"/>
          <w:sz w:val="32"/>
          <w:szCs w:val="32"/>
        </w:rPr>
        <w:t>港台地区、国外旅居史人员</w:t>
      </w:r>
      <w:r>
        <w:rPr>
          <w:rFonts w:ascii="Times New Roman" w:hAnsi="Times New Roman" w:eastAsia="仿宋_GB2312" w:cs="Times New Roman"/>
          <w:sz w:val="32"/>
          <w:szCs w:val="40"/>
        </w:rPr>
        <w:t>不</w:t>
      </w:r>
      <w:r>
        <w:rPr>
          <w:rFonts w:hint="eastAsia" w:ascii="Times New Roman" w:hAnsi="Times New Roman" w:eastAsia="仿宋_GB2312" w:cs="Times New Roman"/>
          <w:sz w:val="32"/>
          <w:szCs w:val="40"/>
        </w:rPr>
        <w:t>能线下对接；</w:t>
      </w:r>
    </w:p>
    <w:p>
      <w:pPr>
        <w:spacing w:line="600" w:lineRule="exact"/>
        <w:ind w:firstLine="640" w:firstLineChars="200"/>
        <w:jc w:val="left"/>
        <w:rPr>
          <w:rFonts w:ascii="Times New Roman" w:hAnsi="Times New Roman" w:eastAsia="仿宋_GB2312" w:cs="Times New Roman"/>
          <w:sz w:val="32"/>
          <w:szCs w:val="40"/>
        </w:rPr>
      </w:pPr>
      <w:r>
        <w:rPr>
          <w:rFonts w:hint="eastAsia" w:ascii="仿宋_GB2312" w:eastAsia="仿宋_GB2312" w:cs="仿宋_GB2312"/>
          <w:sz w:val="32"/>
          <w:szCs w:val="32"/>
        </w:rPr>
        <w:t>（二）新冠肺炎确诊病例、无症状感染者和密切接触者</w:t>
      </w:r>
      <w:r>
        <w:rPr>
          <w:rFonts w:ascii="Times New Roman" w:hAnsi="Times New Roman" w:eastAsia="仿宋_GB2312" w:cs="Times New Roman"/>
          <w:sz w:val="32"/>
          <w:szCs w:val="40"/>
        </w:rPr>
        <w:t>不</w:t>
      </w:r>
      <w:r>
        <w:rPr>
          <w:rFonts w:hint="eastAsia" w:ascii="Times New Roman" w:hAnsi="Times New Roman" w:eastAsia="仿宋_GB2312" w:cs="Times New Roman"/>
          <w:sz w:val="32"/>
          <w:szCs w:val="40"/>
        </w:rPr>
        <w:t>能线下对接；</w:t>
      </w:r>
    </w:p>
    <w:p>
      <w:pPr>
        <w:spacing w:line="600" w:lineRule="exact"/>
        <w:ind w:firstLine="640" w:firstLineChars="200"/>
        <w:jc w:val="left"/>
        <w:rPr>
          <w:rFonts w:ascii="仿宋_GB2312" w:eastAsia="仿宋_GB2312" w:cs="仿宋_GB2312"/>
          <w:sz w:val="32"/>
          <w:szCs w:val="32"/>
        </w:rPr>
      </w:pPr>
      <w:r>
        <w:rPr>
          <w:rFonts w:hint="eastAsia" w:ascii="仿宋_GB2312" w:eastAsia="仿宋_GB2312" w:cs="仿宋_GB2312"/>
          <w:sz w:val="32"/>
          <w:szCs w:val="32"/>
        </w:rPr>
        <w:t>（三）线下对接期间有发热症状的人员原则上不再继续线下对接活动；</w:t>
      </w:r>
    </w:p>
    <w:p>
      <w:pPr>
        <w:spacing w:line="600" w:lineRule="exact"/>
        <w:ind w:firstLine="640" w:firstLineChars="200"/>
        <w:jc w:val="left"/>
        <w:rPr>
          <w:rFonts w:ascii="仿宋_GB2312" w:eastAsia="仿宋_GB2312" w:cs="仿宋_GB2312"/>
          <w:sz w:val="32"/>
          <w:szCs w:val="32"/>
        </w:rPr>
      </w:pPr>
      <w:r>
        <w:rPr>
          <w:rFonts w:hint="eastAsia" w:ascii="仿宋_GB2312" w:eastAsia="仿宋_GB2312" w:cs="仿宋_GB2312"/>
          <w:sz w:val="32"/>
          <w:szCs w:val="32"/>
        </w:rPr>
        <w:t>（四）线下对接前14天内具有中高风险地区所在市（州）旅居史或行程码带星号人员，会前须携落实“五天三检”防控政策的3次核酸检测及会前48小时核酸检测阴性证明</w:t>
      </w:r>
      <w:r>
        <w:rPr>
          <w:rFonts w:ascii="仿宋_GB2312" w:eastAsia="仿宋_GB2312" w:cs="仿宋_GB2312"/>
          <w:sz w:val="32"/>
          <w:szCs w:val="32"/>
        </w:rPr>
        <w:t>可以</w:t>
      </w:r>
      <w:r>
        <w:rPr>
          <w:rFonts w:hint="eastAsia" w:ascii="仿宋_GB2312" w:eastAsia="仿宋_GB2312" w:cs="仿宋_GB2312"/>
          <w:sz w:val="32"/>
          <w:szCs w:val="32"/>
        </w:rPr>
        <w:t>进行线下对接活动；</w:t>
      </w:r>
    </w:p>
    <w:p>
      <w:pPr>
        <w:spacing w:line="600" w:lineRule="exact"/>
        <w:ind w:firstLine="640" w:firstLineChars="200"/>
        <w:jc w:val="left"/>
        <w:rPr>
          <w:rFonts w:ascii="仿宋_GB2312" w:eastAsia="仿宋_GB2312" w:cs="仿宋_GB2312"/>
          <w:sz w:val="32"/>
          <w:szCs w:val="32"/>
        </w:rPr>
      </w:pPr>
      <w:r>
        <w:rPr>
          <w:rFonts w:hint="eastAsia" w:ascii="仿宋_GB2312" w:eastAsia="仿宋_GB2312" w:cs="仿宋_GB2312"/>
          <w:sz w:val="32"/>
          <w:szCs w:val="32"/>
        </w:rPr>
        <w:t>（五）</w:t>
      </w:r>
      <w:r>
        <w:rPr>
          <w:rFonts w:ascii="仿宋_GB2312" w:eastAsia="仿宋_GB2312" w:cs="仿宋_GB2312"/>
          <w:sz w:val="32"/>
          <w:szCs w:val="32"/>
        </w:rPr>
        <w:t>其余人员须持48小时内核酸检测阴性证明</w:t>
      </w:r>
      <w:r>
        <w:rPr>
          <w:rFonts w:hint="eastAsia" w:ascii="仿宋_GB2312" w:eastAsia="仿宋_GB2312" w:cs="仿宋_GB2312"/>
          <w:sz w:val="32"/>
          <w:szCs w:val="32"/>
        </w:rPr>
        <w:t>进行线下对接活动；</w:t>
      </w:r>
    </w:p>
    <w:p>
      <w:pPr>
        <w:spacing w:line="600" w:lineRule="exact"/>
        <w:ind w:firstLine="640" w:firstLineChars="200"/>
        <w:jc w:val="left"/>
        <w:rPr>
          <w:rFonts w:ascii="仿宋_GB2312" w:hAnsi="仿宋_GB2312" w:eastAsia="仿宋_GB2312" w:cs="仿宋_GB2312"/>
          <w:kern w:val="0"/>
          <w:sz w:val="32"/>
          <w:szCs w:val="32"/>
        </w:rPr>
      </w:pPr>
      <w:r>
        <w:rPr>
          <w:rFonts w:hint="eastAsia" w:ascii="仿宋_GB2312" w:eastAsia="仿宋_GB2312" w:cs="仿宋_GB2312"/>
          <w:sz w:val="32"/>
          <w:szCs w:val="32"/>
        </w:rPr>
        <w:t>（六）所有求职人才及工作人员</w:t>
      </w:r>
      <w:r>
        <w:rPr>
          <w:rFonts w:ascii="Times New Roman" w:hAnsi="Times New Roman" w:eastAsia="仿宋_GB2312" w:cs="Times New Roman"/>
          <w:sz w:val="32"/>
          <w:szCs w:val="40"/>
        </w:rPr>
        <w:t>自接到</w:t>
      </w:r>
      <w:r>
        <w:rPr>
          <w:rFonts w:hint="eastAsia" w:ascii="仿宋_GB2312" w:hAnsi="仿宋_GB2312" w:eastAsia="仿宋_GB2312" w:cs="仿宋_GB2312"/>
          <w:sz w:val="32"/>
          <w:szCs w:val="32"/>
        </w:rPr>
        <w:t>进入体检等线下对接环节通知开始，</w:t>
      </w:r>
      <w:r>
        <w:rPr>
          <w:rFonts w:ascii="Times New Roman" w:hAnsi="Times New Roman" w:eastAsia="仿宋_GB2312" w:cs="Times New Roman"/>
          <w:sz w:val="32"/>
          <w:szCs w:val="40"/>
        </w:rPr>
        <w:t>采取自查自报的方式进行健康监测，每日体温测量及发热、乏力、咳嗽、腹泻、呕吐、嗅觉或味觉减退等症状监测。如有出现体温大于37.3℃、咳嗽等异常情况，</w:t>
      </w:r>
      <w:r>
        <w:rPr>
          <w:rFonts w:hint="eastAsia" w:ascii="仿宋_GB2312" w:hAnsi="仿宋_GB2312" w:eastAsia="仿宋_GB2312" w:cs="仿宋_GB2312"/>
          <w:sz w:val="32"/>
          <w:szCs w:val="32"/>
        </w:rPr>
        <w:t>请及时与医院人才引进工作领导小组联系（电话：0859-2280810），并</w:t>
      </w:r>
      <w:r>
        <w:rPr>
          <w:rFonts w:hint="eastAsia" w:ascii="仿宋_GB2312" w:hAnsi="仿宋_GB2312" w:eastAsia="仿宋_GB2312" w:cs="仿宋_GB2312"/>
          <w:kern w:val="0"/>
          <w:sz w:val="32"/>
          <w:szCs w:val="32"/>
        </w:rPr>
        <w:t>另行安排时间，若未报告，一经发现，取消考试资格。</w:t>
      </w:r>
    </w:p>
    <w:p>
      <w:pPr>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（七）所有求职人才及工作人员在进入体检等线下对接环节之前，</w:t>
      </w:r>
      <w:r>
        <w:rPr>
          <w:rFonts w:ascii="仿宋_GB2312" w:hAnsi="仿宋_GB2312" w:eastAsia="仿宋_GB2312" w:cs="仿宋_GB2312"/>
          <w:sz w:val="32"/>
          <w:szCs w:val="32"/>
        </w:rPr>
        <w:t>须完成“三史”，即旅居史、接触史及发热史的申报，</w:t>
      </w:r>
      <w:r>
        <w:rPr>
          <w:rFonts w:hint="eastAsia" w:ascii="仿宋_GB2312" w:hAnsi="仿宋_GB2312" w:eastAsia="仿宋_GB2312" w:cs="仿宋_GB2312"/>
          <w:sz w:val="32"/>
          <w:szCs w:val="32"/>
        </w:rPr>
        <w:t>如实填写《第十届贵州人才博览会黔西南州中医院公开引进高层次人才和急需紧缺人才个人防疫情况申报表》（附件4）。由医院人才引进工作领导小组</w:t>
      </w:r>
      <w:r>
        <w:rPr>
          <w:rFonts w:ascii="Times New Roman" w:hAnsi="Times New Roman" w:eastAsia="仿宋_GB2312" w:cs="Times New Roman"/>
          <w:sz w:val="32"/>
          <w:szCs w:val="40"/>
        </w:rPr>
        <w:t>安排专业人员对</w:t>
      </w:r>
      <w:r>
        <w:rPr>
          <w:rFonts w:hint="eastAsia" w:ascii="Times New Roman" w:hAnsi="Times New Roman" w:eastAsia="仿宋_GB2312" w:cs="Times New Roman"/>
          <w:sz w:val="32"/>
          <w:szCs w:val="40"/>
        </w:rPr>
        <w:t>求职人才</w:t>
      </w:r>
      <w:r>
        <w:rPr>
          <w:rFonts w:ascii="Times New Roman" w:hAnsi="Times New Roman" w:eastAsia="仿宋_GB2312" w:cs="Times New Roman"/>
          <w:sz w:val="32"/>
          <w:szCs w:val="40"/>
        </w:rPr>
        <w:t>及工作人员的个人健康申报情况进行审核。</w:t>
      </w:r>
    </w:p>
    <w:p>
      <w:pPr>
        <w:spacing w:line="600" w:lineRule="exact"/>
        <w:ind w:left="-142" w:firstLine="640" w:firstLineChars="200"/>
        <w:jc w:val="left"/>
        <w:rPr>
          <w:rFonts w:ascii="Times New Roman" w:hAnsi="Times New Roman" w:eastAsia="仿宋_GB2312" w:cs="Times New Roman"/>
          <w:sz w:val="32"/>
          <w:szCs w:val="40"/>
        </w:rPr>
      </w:pPr>
      <w:r>
        <w:rPr>
          <w:rFonts w:hint="eastAsia" w:ascii="仿宋_GB2312" w:hAnsi="仿宋_GB2312" w:eastAsia="仿宋_GB2312" w:cs="仿宋_GB2312"/>
          <w:sz w:val="32"/>
          <w:szCs w:val="32"/>
        </w:rPr>
        <w:t>（八）</w:t>
      </w:r>
      <w:r>
        <w:rPr>
          <w:rFonts w:ascii="Times New Roman" w:hAnsi="Times New Roman" w:eastAsia="仿宋_GB2312" w:cs="Times New Roman"/>
          <w:sz w:val="32"/>
          <w:szCs w:val="40"/>
        </w:rPr>
        <w:t>线下</w:t>
      </w:r>
      <w:r>
        <w:rPr>
          <w:rFonts w:hint="eastAsia" w:ascii="Times New Roman" w:hAnsi="Times New Roman" w:eastAsia="仿宋_GB2312" w:cs="Times New Roman"/>
          <w:sz w:val="32"/>
          <w:szCs w:val="40"/>
        </w:rPr>
        <w:t>对接</w:t>
      </w:r>
      <w:r>
        <w:rPr>
          <w:rFonts w:ascii="Times New Roman" w:hAnsi="Times New Roman" w:eastAsia="仿宋_GB2312" w:cs="Times New Roman"/>
          <w:sz w:val="32"/>
          <w:szCs w:val="40"/>
        </w:rPr>
        <w:t>活动期间，人与人之间保持</w:t>
      </w:r>
      <w:r>
        <w:rPr>
          <w:rFonts w:hint="eastAsia" w:ascii="Times New Roman" w:hAnsi="Times New Roman" w:eastAsia="仿宋_GB2312" w:cs="Times New Roman"/>
          <w:sz w:val="32"/>
          <w:szCs w:val="40"/>
        </w:rPr>
        <w:t>1</w:t>
      </w:r>
      <w:r>
        <w:rPr>
          <w:rFonts w:ascii="Times New Roman" w:hAnsi="Times New Roman" w:eastAsia="仿宋_GB2312" w:cs="Times New Roman"/>
          <w:sz w:val="32"/>
          <w:szCs w:val="40"/>
        </w:rPr>
        <w:t>米以上安全距离。所有人员应全程佩戴口罩，打喷嚏时用纸巾遮住或肘臂遮挡口鼻，将使用过的纸巾放入有盖的垃圾桶内，打喷嚏和咳嗽后应用洗手液（或肥皂）彻底清洗双手。</w:t>
      </w:r>
    </w:p>
    <w:p>
      <w:pPr>
        <w:spacing w:line="600" w:lineRule="exact"/>
        <w:ind w:left="-142" w:firstLine="640" w:firstLineChars="200"/>
        <w:jc w:val="left"/>
        <w:rPr>
          <w:rFonts w:ascii="Times New Roman" w:hAnsi="Times New Roman" w:eastAsia="仿宋_GB2312" w:cs="Times New Roman"/>
          <w:sz w:val="32"/>
          <w:szCs w:val="40"/>
        </w:rPr>
      </w:pPr>
      <w:r>
        <w:rPr>
          <w:rFonts w:hint="eastAsia" w:ascii="Times New Roman" w:hAnsi="Times New Roman" w:eastAsia="黑体" w:cs="Times New Roman"/>
          <w:color w:val="231F20"/>
          <w:kern w:val="0"/>
          <w:sz w:val="32"/>
          <w:szCs w:val="32"/>
        </w:rPr>
        <w:t>五、求职人才参加</w:t>
      </w:r>
      <w:r>
        <w:rPr>
          <w:rFonts w:ascii="Times New Roman" w:hAnsi="Times New Roman" w:eastAsia="黑体" w:cs="Times New Roman"/>
          <w:color w:val="231F20"/>
          <w:kern w:val="0"/>
          <w:sz w:val="32"/>
          <w:szCs w:val="32"/>
        </w:rPr>
        <w:t>线下</w:t>
      </w:r>
      <w:r>
        <w:rPr>
          <w:rFonts w:hint="eastAsia" w:ascii="Times New Roman" w:hAnsi="Times New Roman" w:eastAsia="黑体" w:cs="Times New Roman"/>
          <w:color w:val="231F20"/>
          <w:kern w:val="0"/>
          <w:sz w:val="32"/>
          <w:szCs w:val="32"/>
        </w:rPr>
        <w:t>活动</w:t>
      </w:r>
      <w:r>
        <w:rPr>
          <w:rFonts w:ascii="Times New Roman" w:hAnsi="Times New Roman" w:eastAsia="黑体" w:cs="Times New Roman"/>
          <w:color w:val="231F20"/>
          <w:kern w:val="0"/>
          <w:sz w:val="32"/>
          <w:szCs w:val="32"/>
        </w:rPr>
        <w:t>注意事项</w:t>
      </w:r>
    </w:p>
    <w:p>
      <w:pPr>
        <w:spacing w:line="600" w:lineRule="exact"/>
        <w:ind w:left="-142" w:firstLine="640" w:firstLineChars="200"/>
        <w:jc w:val="left"/>
        <w:rPr>
          <w:rFonts w:ascii="Times New Roman" w:hAnsi="Times New Roman" w:eastAsia="仿宋_GB2312" w:cs="Times New Roman"/>
          <w:sz w:val="32"/>
          <w:szCs w:val="40"/>
        </w:rPr>
      </w:pPr>
      <w:r>
        <w:rPr>
          <w:rFonts w:ascii="Times New Roman" w:hAnsi="Times New Roman" w:eastAsia="仿宋_GB2312" w:cs="Times New Roman"/>
          <w:sz w:val="32"/>
          <w:szCs w:val="40"/>
        </w:rPr>
        <w:t>（一）求职人才收到</w:t>
      </w:r>
      <w:r>
        <w:rPr>
          <w:rFonts w:hint="eastAsia" w:ascii="Times New Roman" w:hAnsi="Times New Roman" w:eastAsia="仿宋_GB2312" w:cs="Times New Roman"/>
          <w:sz w:val="32"/>
          <w:szCs w:val="40"/>
        </w:rPr>
        <w:t>医院</w:t>
      </w:r>
      <w:r>
        <w:rPr>
          <w:rFonts w:ascii="Times New Roman" w:hAnsi="Times New Roman" w:eastAsia="仿宋_GB2312" w:cs="Times New Roman"/>
          <w:sz w:val="32"/>
          <w:szCs w:val="40"/>
        </w:rPr>
        <w:t>邀约后，尽量减少外出活动，勿前往新冠肺炎中高风险地区，减少走亲访友和聚餐，尽量在家休息，减少到人员密集的公共场所活动。</w:t>
      </w:r>
    </w:p>
    <w:p>
      <w:pPr>
        <w:spacing w:line="600" w:lineRule="exact"/>
        <w:ind w:left="-142" w:firstLine="640" w:firstLineChars="200"/>
        <w:jc w:val="left"/>
        <w:rPr>
          <w:rFonts w:ascii="Times New Roman" w:hAnsi="Times New Roman" w:eastAsia="仿宋_GB2312" w:cs="Times New Roman"/>
          <w:sz w:val="32"/>
          <w:szCs w:val="40"/>
        </w:rPr>
      </w:pPr>
      <w:r>
        <w:rPr>
          <w:rFonts w:ascii="Times New Roman" w:hAnsi="Times New Roman" w:eastAsia="仿宋_GB2312" w:cs="Times New Roman"/>
          <w:sz w:val="32"/>
          <w:szCs w:val="40"/>
        </w:rPr>
        <w:t>（二）求职人才在线下对接前14天内出现发热（≥37.3°C）、干咳、乏力、鼻塞、流涕、咽痛、腹泻等症状，或有境外及疫情中高风险省份或区域的旅居史，</w:t>
      </w:r>
      <w:r>
        <w:rPr>
          <w:rFonts w:hint="eastAsia" w:ascii="Times New Roman" w:hAnsi="Times New Roman" w:eastAsia="仿宋_GB2312" w:cs="Times New Roman"/>
          <w:sz w:val="32"/>
          <w:szCs w:val="40"/>
        </w:rPr>
        <w:t>建议</w:t>
      </w:r>
      <w:r>
        <w:rPr>
          <w:rFonts w:ascii="Times New Roman" w:hAnsi="Times New Roman" w:eastAsia="仿宋_GB2312" w:cs="Times New Roman"/>
          <w:sz w:val="32"/>
          <w:szCs w:val="40"/>
        </w:rPr>
        <w:t>暂缓线下对接相关事宜，另行安排对接时间。</w:t>
      </w:r>
      <w:r>
        <w:rPr>
          <w:rFonts w:hint="eastAsia" w:ascii="Times New Roman" w:hAnsi="Times New Roman" w:eastAsia="仿宋_GB2312" w:cs="Times New Roman"/>
          <w:sz w:val="32"/>
          <w:szCs w:val="40"/>
        </w:rPr>
        <w:t>如确需参加的，需落实“五天三检”政策，持此3次新冠核酸检测阴性证明方可参加。</w:t>
      </w:r>
    </w:p>
    <w:p>
      <w:pPr>
        <w:spacing w:line="600" w:lineRule="exact"/>
        <w:ind w:left="-142" w:firstLine="640" w:firstLineChars="200"/>
        <w:jc w:val="left"/>
        <w:rPr>
          <w:rFonts w:ascii="Times New Roman" w:hAnsi="Times New Roman" w:eastAsia="仿宋_GB2312" w:cs="Times New Roman"/>
          <w:sz w:val="32"/>
          <w:szCs w:val="40"/>
        </w:rPr>
      </w:pPr>
      <w:r>
        <w:rPr>
          <w:rFonts w:ascii="Times New Roman" w:hAnsi="Times New Roman" w:eastAsia="仿宋_GB2312" w:cs="Times New Roman"/>
          <w:kern w:val="0"/>
          <w:sz w:val="32"/>
          <w:szCs w:val="32"/>
        </w:rPr>
        <w:t>（三）参加</w:t>
      </w:r>
      <w:r>
        <w:rPr>
          <w:rFonts w:ascii="Times New Roman" w:hAnsi="Times New Roman" w:eastAsia="仿宋_GB2312" w:cs="Times New Roman"/>
          <w:sz w:val="32"/>
          <w:szCs w:val="40"/>
        </w:rPr>
        <w:t>线下</w:t>
      </w:r>
      <w:r>
        <w:rPr>
          <w:rFonts w:hint="eastAsia" w:ascii="Times New Roman" w:hAnsi="Times New Roman" w:eastAsia="仿宋_GB2312" w:cs="Times New Roman"/>
          <w:sz w:val="32"/>
          <w:szCs w:val="40"/>
        </w:rPr>
        <w:t>对接</w:t>
      </w:r>
      <w:r>
        <w:rPr>
          <w:rFonts w:ascii="Times New Roman" w:hAnsi="Times New Roman" w:eastAsia="仿宋_GB2312" w:cs="Times New Roman"/>
          <w:kern w:val="0"/>
          <w:sz w:val="32"/>
          <w:szCs w:val="32"/>
        </w:rPr>
        <w:t>的求职人才必须如实告知以上个人情况，如有隐瞒后果自负。</w:t>
      </w:r>
    </w:p>
    <w:p>
      <w:pPr>
        <w:spacing w:line="600" w:lineRule="exact"/>
        <w:ind w:left="-142" w:firstLine="640" w:firstLineChars="200"/>
        <w:jc w:val="left"/>
        <w:rPr>
          <w:rFonts w:ascii="Times New Roman" w:hAnsi="Times New Roman" w:eastAsia="仿宋_GB2312" w:cs="Times New Roman"/>
          <w:sz w:val="32"/>
          <w:szCs w:val="40"/>
        </w:rPr>
      </w:pPr>
      <w:r>
        <w:rPr>
          <w:rFonts w:ascii="Times New Roman" w:hAnsi="Times New Roman" w:eastAsia="仿宋_GB2312" w:cs="Times New Roman"/>
          <w:sz w:val="32"/>
          <w:szCs w:val="40"/>
        </w:rPr>
        <w:t>（四）参加线下对接的求职人才需在微信小程序中下载贵州健康码，并确认健康码为绿色，并经体温测量正常后，方能参加线下对接</w:t>
      </w:r>
      <w:r>
        <w:rPr>
          <w:rFonts w:hint="eastAsia" w:ascii="Times New Roman" w:hAnsi="Times New Roman" w:eastAsia="仿宋_GB2312" w:cs="Times New Roman"/>
          <w:sz w:val="32"/>
          <w:szCs w:val="40"/>
        </w:rPr>
        <w:t>活动</w:t>
      </w:r>
      <w:r>
        <w:rPr>
          <w:rFonts w:ascii="Times New Roman" w:hAnsi="Times New Roman" w:eastAsia="仿宋_GB2312" w:cs="Times New Roman"/>
          <w:sz w:val="32"/>
          <w:szCs w:val="40"/>
        </w:rPr>
        <w:t>。</w:t>
      </w:r>
    </w:p>
    <w:p>
      <w:pPr>
        <w:spacing w:line="600" w:lineRule="exact"/>
        <w:ind w:left="-142" w:firstLine="640" w:firstLineChars="200"/>
        <w:jc w:val="left"/>
        <w:rPr>
          <w:rFonts w:ascii="Times New Roman" w:hAnsi="Times New Roman" w:eastAsia="仿宋_GB2312" w:cs="Times New Roman"/>
          <w:sz w:val="32"/>
          <w:szCs w:val="40"/>
        </w:rPr>
      </w:pPr>
      <w:r>
        <w:rPr>
          <w:rFonts w:ascii="Times New Roman" w:hAnsi="Times New Roman" w:eastAsia="仿宋_GB2312" w:cs="Times New Roman"/>
          <w:sz w:val="32"/>
          <w:szCs w:val="40"/>
        </w:rPr>
        <w:t>（五）乘坐公共交通工具参加线下对接的求职人才，尽量减少接触公共场所的公共物品和部位；途经公共场所后，尽快用洗手液</w:t>
      </w:r>
      <w:r>
        <w:rPr>
          <w:rFonts w:hint="eastAsia" w:ascii="Times New Roman" w:hAnsi="Times New Roman" w:eastAsia="仿宋_GB2312" w:cs="Times New Roman"/>
          <w:sz w:val="32"/>
          <w:szCs w:val="40"/>
        </w:rPr>
        <w:t>（</w:t>
      </w:r>
      <w:r>
        <w:rPr>
          <w:rFonts w:ascii="Times New Roman" w:hAnsi="Times New Roman" w:eastAsia="仿宋_GB2312" w:cs="Times New Roman"/>
          <w:sz w:val="32"/>
          <w:szCs w:val="40"/>
        </w:rPr>
        <w:t>或</w:t>
      </w:r>
      <w:r>
        <w:rPr>
          <w:rFonts w:hint="eastAsia" w:ascii="Times New Roman" w:hAnsi="Times New Roman" w:eastAsia="仿宋_GB2312" w:cs="Times New Roman"/>
          <w:sz w:val="32"/>
          <w:szCs w:val="40"/>
        </w:rPr>
        <w:t>肥皂）</w:t>
      </w:r>
      <w:r>
        <w:rPr>
          <w:rFonts w:ascii="Times New Roman" w:hAnsi="Times New Roman" w:eastAsia="仿宋_GB2312" w:cs="Times New Roman"/>
          <w:sz w:val="32"/>
          <w:szCs w:val="40"/>
        </w:rPr>
        <w:t>流水洗手，或者使用含酒精成分的免洗洗手液；不确定手是否清洁时，避免用手接触口鼻眼。乘坐公共交通工具时请做好个人防护，全程佩戴口罩，及时进行手消。</w:t>
      </w:r>
    </w:p>
    <w:p>
      <w:pPr>
        <w:spacing w:line="600" w:lineRule="exact"/>
        <w:ind w:left="-142" w:firstLine="640" w:firstLineChars="200"/>
        <w:jc w:val="left"/>
        <w:rPr>
          <w:rFonts w:ascii="Times New Roman" w:hAnsi="Times New Roman" w:eastAsia="仿宋_GB2312" w:cs="Times New Roman"/>
          <w:sz w:val="32"/>
          <w:szCs w:val="40"/>
        </w:rPr>
      </w:pPr>
      <w:r>
        <w:rPr>
          <w:rFonts w:hint="eastAsia" w:ascii="Times New Roman" w:hAnsi="Times New Roman" w:eastAsia="黑体" w:cs="Times New Roman"/>
          <w:color w:val="231F20"/>
          <w:kern w:val="0"/>
          <w:sz w:val="32"/>
          <w:szCs w:val="32"/>
        </w:rPr>
        <w:t>六、</w:t>
      </w:r>
      <w:r>
        <w:rPr>
          <w:rFonts w:ascii="Times New Roman" w:hAnsi="Times New Roman" w:eastAsia="黑体" w:cs="Times New Roman"/>
          <w:color w:val="231F20"/>
          <w:kern w:val="0"/>
          <w:sz w:val="32"/>
          <w:szCs w:val="32"/>
        </w:rPr>
        <w:t>线下</w:t>
      </w:r>
      <w:r>
        <w:rPr>
          <w:rFonts w:hint="eastAsia" w:ascii="Times New Roman" w:hAnsi="Times New Roman" w:eastAsia="黑体" w:cs="Times New Roman"/>
          <w:color w:val="231F20"/>
          <w:kern w:val="0"/>
          <w:sz w:val="32"/>
          <w:szCs w:val="32"/>
        </w:rPr>
        <w:t>活动</w:t>
      </w:r>
      <w:r>
        <w:rPr>
          <w:rFonts w:ascii="Times New Roman" w:hAnsi="Times New Roman" w:eastAsia="黑体" w:cs="Times New Roman"/>
          <w:color w:val="231F20"/>
          <w:kern w:val="0"/>
          <w:sz w:val="32"/>
          <w:szCs w:val="32"/>
        </w:rPr>
        <w:t>结束后注意事项</w:t>
      </w:r>
    </w:p>
    <w:p>
      <w:pPr>
        <w:spacing w:line="600" w:lineRule="exact"/>
        <w:ind w:left="-142" w:firstLine="640" w:firstLineChars="200"/>
        <w:jc w:val="left"/>
        <w:rPr>
          <w:rFonts w:ascii="Times New Roman" w:hAnsi="Times New Roman" w:eastAsia="仿宋_GB2312" w:cs="Times New Roman"/>
          <w:sz w:val="32"/>
          <w:szCs w:val="40"/>
        </w:rPr>
      </w:pPr>
      <w:r>
        <w:rPr>
          <w:rFonts w:ascii="Times New Roman" w:hAnsi="Times New Roman" w:eastAsia="仿宋_GB2312" w:cs="Times New Roman"/>
          <w:sz w:val="32"/>
          <w:szCs w:val="40"/>
        </w:rPr>
        <w:t>（一）线下对接</w:t>
      </w:r>
      <w:r>
        <w:rPr>
          <w:rFonts w:hint="eastAsia" w:ascii="Times New Roman" w:hAnsi="Times New Roman" w:eastAsia="仿宋_GB2312" w:cs="Times New Roman"/>
          <w:sz w:val="32"/>
          <w:szCs w:val="40"/>
        </w:rPr>
        <w:t>活动</w:t>
      </w:r>
      <w:r>
        <w:rPr>
          <w:rFonts w:ascii="Times New Roman" w:hAnsi="Times New Roman" w:eastAsia="仿宋_GB2312" w:cs="Times New Roman"/>
          <w:sz w:val="32"/>
          <w:szCs w:val="40"/>
        </w:rPr>
        <w:t>结束后，</w:t>
      </w:r>
      <w:r>
        <w:rPr>
          <w:rFonts w:hint="eastAsia" w:ascii="Times New Roman" w:hAnsi="Times New Roman" w:eastAsia="仿宋_GB2312" w:cs="Times New Roman"/>
          <w:sz w:val="32"/>
          <w:szCs w:val="40"/>
        </w:rPr>
        <w:t>工作人员</w:t>
      </w:r>
      <w:r>
        <w:rPr>
          <w:rFonts w:ascii="Times New Roman" w:hAnsi="Times New Roman" w:eastAsia="仿宋_GB2312" w:cs="Times New Roman"/>
          <w:sz w:val="32"/>
          <w:szCs w:val="40"/>
        </w:rPr>
        <w:t>及求职人才14天内若出现发热（≥37.3°C）、干咳、乏力、鼻塞、流涕、咽痛、腹泻等症状时，或发生确诊、疑似病例接触史，应立即按照防控要求做好自我处置，并如实将相关信息告知</w:t>
      </w:r>
      <w:r>
        <w:rPr>
          <w:rFonts w:hint="eastAsia" w:ascii="仿宋_GB2312" w:hAnsi="仿宋_GB2312" w:eastAsia="仿宋_GB2312" w:cs="仿宋_GB2312"/>
          <w:sz w:val="32"/>
          <w:szCs w:val="32"/>
        </w:rPr>
        <w:t>医院人才引进工作领导小组（电话：0859-2280810）</w:t>
      </w:r>
      <w:r>
        <w:rPr>
          <w:rFonts w:ascii="Times New Roman" w:hAnsi="Times New Roman" w:eastAsia="仿宋_GB2312" w:cs="Times New Roman"/>
          <w:sz w:val="32"/>
          <w:szCs w:val="40"/>
        </w:rPr>
        <w:t>。</w:t>
      </w:r>
    </w:p>
    <w:p>
      <w:pPr>
        <w:spacing w:line="600" w:lineRule="exact"/>
        <w:ind w:left="-142" w:firstLine="640" w:firstLineChars="200"/>
        <w:jc w:val="left"/>
        <w:rPr>
          <w:rFonts w:ascii="Times New Roman" w:hAnsi="Times New Roman" w:eastAsia="仿宋_GB2312" w:cs="Times New Roman"/>
          <w:sz w:val="32"/>
          <w:szCs w:val="40"/>
        </w:rPr>
      </w:pPr>
      <w:r>
        <w:rPr>
          <w:rFonts w:ascii="Times New Roman" w:hAnsi="Times New Roman" w:eastAsia="仿宋_GB2312" w:cs="Times New Roman"/>
          <w:sz w:val="32"/>
          <w:szCs w:val="40"/>
        </w:rPr>
        <w:t>（二）线下对接活动结束后，工作人员及求职人才连续14天每日将个人体温</w:t>
      </w:r>
      <w:r>
        <w:rPr>
          <w:rFonts w:hint="eastAsia" w:ascii="Times New Roman" w:hAnsi="Times New Roman" w:eastAsia="仿宋_GB2312" w:cs="Times New Roman"/>
          <w:sz w:val="32"/>
          <w:szCs w:val="40"/>
        </w:rPr>
        <w:t>情况</w:t>
      </w:r>
      <w:r>
        <w:rPr>
          <w:rFonts w:ascii="Times New Roman" w:hAnsi="Times New Roman" w:eastAsia="仿宋_GB2312" w:cs="Times New Roman"/>
          <w:sz w:val="32"/>
          <w:szCs w:val="40"/>
        </w:rPr>
        <w:t>反馈至用人单位。</w:t>
      </w:r>
      <w:bookmarkStart w:id="0" w:name="_GoBack"/>
      <w:bookmarkEnd w:id="0"/>
    </w:p>
    <w:p>
      <w:pPr>
        <w:widowControl/>
        <w:spacing w:line="600" w:lineRule="exact"/>
        <w:jc w:val="left"/>
        <w:rPr>
          <w:rFonts w:ascii="仿宋_GB2312" w:hAnsi="Calibri" w:eastAsia="仿宋_GB2312" w:cs="Times New Roman"/>
          <w:sz w:val="32"/>
          <w:szCs w:val="32"/>
        </w:rPr>
      </w:pPr>
    </w:p>
    <w:p>
      <w:pPr>
        <w:spacing w:line="600" w:lineRule="exact"/>
        <w:ind w:firstLine="2560" w:firstLineChars="800"/>
        <w:rPr>
          <w:rFonts w:ascii="仿宋_GB2312" w:hAnsi="仿宋" w:eastAsia="仿宋_GB2312" w:cs="Times New Roman"/>
          <w:color w:val="000000"/>
          <w:kern w:val="0"/>
          <w:sz w:val="32"/>
          <w:szCs w:val="32"/>
        </w:rPr>
      </w:pPr>
    </w:p>
    <w:p>
      <w:pPr>
        <w:spacing w:line="600" w:lineRule="exact"/>
        <w:ind w:right="160"/>
        <w:jc w:val="right"/>
        <w:rPr>
          <w:rFonts w:ascii="仿宋_GB2312" w:hAnsi="Times New Roman" w:eastAsia="仿宋_GB2312" w:cs="Times New Roman"/>
          <w:sz w:val="32"/>
          <w:szCs w:val="32"/>
        </w:rPr>
      </w:pPr>
      <w:r>
        <w:rPr>
          <w:rFonts w:hint="eastAsia" w:ascii="仿宋_GB2312" w:hAnsi="Times New Roman" w:eastAsia="仿宋_GB2312" w:cs="Times New Roman"/>
          <w:sz w:val="32"/>
          <w:szCs w:val="32"/>
        </w:rPr>
        <w:t>黔西南州中医院</w:t>
      </w:r>
    </w:p>
    <w:p>
      <w:pPr>
        <w:spacing w:line="600" w:lineRule="exact"/>
        <w:jc w:val="right"/>
        <w:rPr>
          <w:rFonts w:ascii="仿宋_GB2312" w:hAnsi="Times New Roman" w:eastAsia="仿宋_GB2312" w:cs="Times New Roman"/>
          <w:sz w:val="32"/>
          <w:szCs w:val="32"/>
        </w:rPr>
      </w:pPr>
      <w:r>
        <w:rPr>
          <w:rFonts w:hint="eastAsia" w:ascii="仿宋_GB2312" w:hAnsi="Times New Roman" w:eastAsia="仿宋_GB2312" w:cs="Times New Roman"/>
          <w:sz w:val="32"/>
          <w:szCs w:val="32"/>
        </w:rPr>
        <w:t>2022年6月</w:t>
      </w:r>
      <w:r>
        <w:rPr>
          <w:rFonts w:hint="eastAsia" w:ascii="仿宋_GB2312" w:hAnsi="Times New Roman" w:eastAsia="仿宋_GB2312" w:cs="Times New Roman"/>
          <w:sz w:val="32"/>
          <w:szCs w:val="32"/>
          <w:lang w:val="en-US" w:eastAsia="zh-CN"/>
        </w:rPr>
        <w:t>27</w:t>
      </w:r>
      <w:r>
        <w:rPr>
          <w:rFonts w:hint="eastAsia" w:ascii="仿宋_GB2312" w:hAnsi="Times New Roman" w:eastAsia="仿宋_GB2312" w:cs="Times New Roman"/>
          <w:sz w:val="32"/>
          <w:szCs w:val="32"/>
        </w:rPr>
        <w:t>日</w:t>
      </w:r>
    </w:p>
    <w:sectPr>
      <w:footerReference r:id="rId3" w:type="default"/>
      <w:pgSz w:w="11906" w:h="16838"/>
      <w:pgMar w:top="1758" w:right="1531" w:bottom="1758"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ascii="宋体" w:hAnsi="宋体" w:eastAsia="宋体" w:cs="宋体"/>
        <w:sz w:val="28"/>
        <w:szCs w:val="28"/>
      </w:rPr>
    </w:pPr>
    <w:r>
      <w:rPr>
        <w:sz w:val="28"/>
      </w:rPr>
      <w:pict>
        <v:shape id="_x0000_s7169" o:spid="_x0000_s7169"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path/>
          <v:fill on="f" focussize="0,0"/>
          <v:stroke on="f" weight="0.5pt" joinstyle="miter"/>
          <v:imagedata o:title=""/>
          <o:lock v:ext="edit"/>
          <v:textbox inset="0mm,0mm,0mm,0mm" style="mso-fit-shape-to-text:t;">
            <w:txbxContent>
              <w:p>
                <w:pPr>
                  <w:pStyle w:val="2"/>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PAGE  \* MERGEFORMAT </w:instrText>
                </w:r>
                <w:r>
                  <w:rPr>
                    <w:rFonts w:hint="eastAsia" w:ascii="宋体" w:hAnsi="宋体" w:eastAsia="宋体" w:cs="宋体"/>
                    <w:b w:val="0"/>
                    <w:bCs w:val="0"/>
                    <w:sz w:val="28"/>
                    <w:szCs w:val="28"/>
                  </w:rPr>
                  <w:fldChar w:fldCharType="separate"/>
                </w:r>
                <w:r>
                  <w:rPr>
                    <w:rFonts w:ascii="宋体" w:hAnsi="宋体" w:eastAsia="宋体" w:cs="宋体"/>
                    <w:b w:val="0"/>
                    <w:bCs w:val="0"/>
                    <w:sz w:val="28"/>
                    <w:szCs w:val="28"/>
                  </w:rPr>
                  <w:t>- 5 -</w:t>
                </w:r>
                <w:r>
                  <w:rPr>
                    <w:rFonts w:hint="eastAsia" w:ascii="宋体" w:hAnsi="宋体" w:eastAsia="宋体" w:cs="宋体"/>
                    <w:b w:val="0"/>
                    <w:bCs w:val="0"/>
                    <w:sz w:val="28"/>
                    <w:szCs w:val="28"/>
                  </w:rPr>
                  <w:fldChar w:fldCharType="end"/>
                </w:r>
              </w:p>
            </w:txbxContent>
          </v:textbox>
        </v:shape>
      </w:pict>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7"/>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zZhN2UwMzI1OTBmYzBlMTRmYTlmNDc5MWMzYTQ3NmYifQ=="/>
  </w:docVars>
  <w:rsids>
    <w:rsidRoot w:val="000B3147"/>
    <w:rsid w:val="000126C5"/>
    <w:rsid w:val="00014B1D"/>
    <w:rsid w:val="00015195"/>
    <w:rsid w:val="00020E0C"/>
    <w:rsid w:val="00036E38"/>
    <w:rsid w:val="0004788E"/>
    <w:rsid w:val="00057077"/>
    <w:rsid w:val="00072C94"/>
    <w:rsid w:val="000847DB"/>
    <w:rsid w:val="000B3147"/>
    <w:rsid w:val="000C354A"/>
    <w:rsid w:val="000D038E"/>
    <w:rsid w:val="000E117C"/>
    <w:rsid w:val="001035F1"/>
    <w:rsid w:val="00123AE0"/>
    <w:rsid w:val="001351FA"/>
    <w:rsid w:val="001B62F4"/>
    <w:rsid w:val="001B7C3E"/>
    <w:rsid w:val="00201C70"/>
    <w:rsid w:val="00203CE2"/>
    <w:rsid w:val="00242E63"/>
    <w:rsid w:val="00254077"/>
    <w:rsid w:val="002541F9"/>
    <w:rsid w:val="00256BB8"/>
    <w:rsid w:val="00280612"/>
    <w:rsid w:val="0029512F"/>
    <w:rsid w:val="002B18F7"/>
    <w:rsid w:val="002D3AEF"/>
    <w:rsid w:val="002F55F4"/>
    <w:rsid w:val="003047ED"/>
    <w:rsid w:val="003224A2"/>
    <w:rsid w:val="00357DF8"/>
    <w:rsid w:val="00365CDD"/>
    <w:rsid w:val="003A5F7B"/>
    <w:rsid w:val="003A60E9"/>
    <w:rsid w:val="004033B8"/>
    <w:rsid w:val="0043290F"/>
    <w:rsid w:val="00444481"/>
    <w:rsid w:val="0046494B"/>
    <w:rsid w:val="00482C93"/>
    <w:rsid w:val="004965A8"/>
    <w:rsid w:val="004C3DBC"/>
    <w:rsid w:val="00516AA7"/>
    <w:rsid w:val="00523E14"/>
    <w:rsid w:val="0052689E"/>
    <w:rsid w:val="0053031F"/>
    <w:rsid w:val="00546EAC"/>
    <w:rsid w:val="00560EFA"/>
    <w:rsid w:val="005937F7"/>
    <w:rsid w:val="005E1544"/>
    <w:rsid w:val="005E2697"/>
    <w:rsid w:val="006046FB"/>
    <w:rsid w:val="00605670"/>
    <w:rsid w:val="00635CF1"/>
    <w:rsid w:val="00653AF6"/>
    <w:rsid w:val="00694B01"/>
    <w:rsid w:val="00694DE1"/>
    <w:rsid w:val="00697D8C"/>
    <w:rsid w:val="006A1D71"/>
    <w:rsid w:val="006A7A77"/>
    <w:rsid w:val="006E1FBC"/>
    <w:rsid w:val="00700D6C"/>
    <w:rsid w:val="00706A0E"/>
    <w:rsid w:val="00735FA7"/>
    <w:rsid w:val="007839D0"/>
    <w:rsid w:val="007B49DC"/>
    <w:rsid w:val="007E18A2"/>
    <w:rsid w:val="007E4E08"/>
    <w:rsid w:val="008278E6"/>
    <w:rsid w:val="0085647E"/>
    <w:rsid w:val="00871573"/>
    <w:rsid w:val="00871590"/>
    <w:rsid w:val="008A3142"/>
    <w:rsid w:val="008B13A9"/>
    <w:rsid w:val="008D1660"/>
    <w:rsid w:val="00935A42"/>
    <w:rsid w:val="00954870"/>
    <w:rsid w:val="009572D4"/>
    <w:rsid w:val="0096184D"/>
    <w:rsid w:val="00985FA7"/>
    <w:rsid w:val="00992663"/>
    <w:rsid w:val="009A17C6"/>
    <w:rsid w:val="009A4E84"/>
    <w:rsid w:val="009A5E97"/>
    <w:rsid w:val="009B0426"/>
    <w:rsid w:val="009C2AE1"/>
    <w:rsid w:val="009E430E"/>
    <w:rsid w:val="00A0730A"/>
    <w:rsid w:val="00A14383"/>
    <w:rsid w:val="00A37AB3"/>
    <w:rsid w:val="00A87397"/>
    <w:rsid w:val="00A956E9"/>
    <w:rsid w:val="00A97C79"/>
    <w:rsid w:val="00AB24AB"/>
    <w:rsid w:val="00AB7FDC"/>
    <w:rsid w:val="00AD7A97"/>
    <w:rsid w:val="00AE0BF5"/>
    <w:rsid w:val="00B36612"/>
    <w:rsid w:val="00B37F3A"/>
    <w:rsid w:val="00B65684"/>
    <w:rsid w:val="00B851F7"/>
    <w:rsid w:val="00B8774B"/>
    <w:rsid w:val="00BA6C95"/>
    <w:rsid w:val="00BB2E5E"/>
    <w:rsid w:val="00BC5CA2"/>
    <w:rsid w:val="00C03F60"/>
    <w:rsid w:val="00C2264A"/>
    <w:rsid w:val="00C53B9D"/>
    <w:rsid w:val="00C5434D"/>
    <w:rsid w:val="00C9218B"/>
    <w:rsid w:val="00CB19FE"/>
    <w:rsid w:val="00CB2368"/>
    <w:rsid w:val="00CF45ED"/>
    <w:rsid w:val="00D00F92"/>
    <w:rsid w:val="00D018A2"/>
    <w:rsid w:val="00D26469"/>
    <w:rsid w:val="00D60E2F"/>
    <w:rsid w:val="00DB6DFC"/>
    <w:rsid w:val="00DD1C91"/>
    <w:rsid w:val="00DD21B3"/>
    <w:rsid w:val="00E102F3"/>
    <w:rsid w:val="00E34B75"/>
    <w:rsid w:val="00E87BC4"/>
    <w:rsid w:val="00EB6076"/>
    <w:rsid w:val="00F074E2"/>
    <w:rsid w:val="00F20A39"/>
    <w:rsid w:val="00F5201B"/>
    <w:rsid w:val="00F56867"/>
    <w:rsid w:val="00F61C24"/>
    <w:rsid w:val="00F81BFA"/>
    <w:rsid w:val="00F92ACE"/>
    <w:rsid w:val="00F94F63"/>
    <w:rsid w:val="00FA2362"/>
    <w:rsid w:val="00FF2CA4"/>
    <w:rsid w:val="1B2F45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3"/>
    <w:link w:val="10"/>
    <w:qFormat/>
    <w:uiPriority w:val="0"/>
    <w:pPr>
      <w:spacing w:line="240" w:lineRule="atLeast"/>
      <w:jc w:val="center"/>
    </w:pPr>
    <w:rPr>
      <w:rFonts w:ascii="Cambria" w:hAnsi="Cambria" w:cs="Cambria"/>
      <w:b/>
      <w:bCs/>
      <w:sz w:val="32"/>
      <w:szCs w:val="32"/>
    </w:rPr>
  </w:style>
  <w:style w:type="paragraph" w:customStyle="1" w:styleId="3">
    <w:name w:val="正文文本缩进1"/>
    <w:basedOn w:val="1"/>
    <w:next w:val="1"/>
    <w:qFormat/>
    <w:uiPriority w:val="0"/>
    <w:pPr>
      <w:spacing w:line="600" w:lineRule="exact"/>
      <w:ind w:firstLine="200" w:firstLineChars="200"/>
    </w:p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标题 Char"/>
    <w:basedOn w:val="7"/>
    <w:link w:val="2"/>
    <w:uiPriority w:val="0"/>
    <w:rPr>
      <w:rFonts w:ascii="Cambria" w:hAnsi="Cambria" w:cs="Cambria"/>
      <w:b/>
      <w:bCs/>
      <w:sz w:val="32"/>
      <w:szCs w:val="32"/>
    </w:rPr>
  </w:style>
  <w:style w:type="paragraph" w:customStyle="1" w:styleId="11">
    <w:name w:val="Body Text Indent1"/>
    <w:basedOn w:val="1"/>
    <w:next w:val="1"/>
    <w:qFormat/>
    <w:uiPriority w:val="0"/>
    <w:pPr>
      <w:ind w:firstLine="420" w:firstLineChars="140"/>
    </w:pPr>
  </w:style>
  <w:style w:type="paragraph" w:customStyle="1" w:styleId="12">
    <w:name w:val="PwC Normal"/>
    <w:basedOn w:val="1"/>
    <w:qFormat/>
    <w:uiPriority w:val="0"/>
    <w:pPr>
      <w:spacing w:before="180" w:after="180" w:line="240" w:lineRule="atLeast"/>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716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Pages>
  <Words>2161</Words>
  <Characters>2228</Characters>
  <Lines>16</Lines>
  <Paragraphs>4</Paragraphs>
  <TotalTime>97</TotalTime>
  <ScaleCrop>false</ScaleCrop>
  <LinksUpToDate>false</LinksUpToDate>
  <CharactersWithSpaces>2228</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2021-05-07T01:46:00Z</dcterms:created>
  <dc:creator>张登纪</dc:creator>
  <cp:lastModifiedBy>Miss fan</cp:lastModifiedBy>
  <cp:lastPrinted>2022-06-24T07:30:00Z</cp:lastPrinted>
  <dcterms:modified xsi:type="dcterms:W3CDTF">2022-06-27T02:16:00Z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EB90BD04A89E463F97959ECBFB0EAA1E</vt:lpwstr>
  </property>
</Properties>
</file>