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60" w:lineRule="exact"/>
        <w:rPr>
          <w:rFonts w:ascii="Times New Roman" w:hAnsi="Times New Roman"/>
          <w:b/>
          <w:bCs/>
          <w:w w:val="95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：</w:t>
      </w:r>
    </w:p>
    <w:p>
      <w:pPr>
        <w:pStyle w:val="8"/>
        <w:widowControl/>
        <w:spacing w:line="560" w:lineRule="exact"/>
        <w:ind w:left="0"/>
        <w:jc w:val="center"/>
        <w:textAlignment w:val="baseline"/>
        <w:rPr>
          <w:rFonts w:ascii="Times New Roman"/>
          <w:b/>
          <w:bCs/>
          <w:kern w:val="0"/>
        </w:rPr>
      </w:pPr>
      <w:r>
        <w:rPr>
          <w:rFonts w:ascii="Times New Roman"/>
          <w:b/>
          <w:bCs/>
          <w:kern w:val="0"/>
        </w:rPr>
        <w:t>德州市</w:t>
      </w:r>
      <w:r>
        <w:rPr>
          <w:rFonts w:hint="eastAsia" w:ascii="Times New Roman"/>
          <w:b/>
          <w:bCs/>
          <w:kern w:val="0"/>
        </w:rPr>
        <w:t>中</w:t>
      </w:r>
      <w:r>
        <w:rPr>
          <w:rFonts w:ascii="Times New Roman"/>
          <w:b/>
          <w:bCs/>
          <w:kern w:val="0"/>
        </w:rPr>
        <w:t>医院</w:t>
      </w:r>
      <w:r>
        <w:rPr>
          <w:rFonts w:hint="eastAsia" w:ascii="Times New Roman"/>
          <w:b/>
          <w:bCs/>
          <w:kern w:val="0"/>
        </w:rPr>
        <w:t>合同制</w:t>
      </w:r>
      <w:r>
        <w:rPr>
          <w:rFonts w:ascii="Times New Roman"/>
          <w:b/>
          <w:bCs/>
          <w:kern w:val="0"/>
        </w:rPr>
        <w:t>人员招聘</w:t>
      </w:r>
    </w:p>
    <w:p>
      <w:pPr>
        <w:pStyle w:val="8"/>
        <w:widowControl/>
        <w:spacing w:line="560" w:lineRule="exact"/>
        <w:ind w:left="0"/>
        <w:jc w:val="center"/>
        <w:textAlignment w:val="baseline"/>
        <w:rPr>
          <w:rFonts w:hint="eastAsia" w:ascii="Times New Roman"/>
          <w:b/>
          <w:bCs/>
          <w:kern w:val="0"/>
          <w:lang w:val="en-US" w:eastAsia="zh-CN"/>
        </w:rPr>
      </w:pPr>
      <w:r>
        <w:rPr>
          <w:rFonts w:ascii="Times New Roman"/>
          <w:b/>
          <w:bCs/>
          <w:kern w:val="0"/>
        </w:rPr>
        <w:t>笔试新冠肺炎疫情防控</w:t>
      </w:r>
      <w:r>
        <w:rPr>
          <w:rFonts w:hint="eastAsia" w:ascii="Times New Roman"/>
          <w:b/>
          <w:bCs/>
          <w:kern w:val="0"/>
          <w:lang w:val="en-US" w:eastAsia="zh-CN"/>
        </w:rPr>
        <w:t>告知书</w:t>
      </w:r>
    </w:p>
    <w:p>
      <w:pPr>
        <w:rPr>
          <w:rFonts w:hint="eastAsia" w:ascii="Times New Roman"/>
          <w:b/>
          <w:bCs/>
          <w:kern w:val="0"/>
          <w:lang w:val="en-US" w:eastAsia="zh-CN"/>
        </w:rPr>
      </w:pP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根据当前疫情防控形势，为确保广大考生身体健康，保障考试安全顺利进行，现将德州市</w:t>
      </w:r>
      <w:r>
        <w:rPr>
          <w:rFonts w:hint="eastAsia" w:ascii="仿宋_GB2312" w:hAnsi="仿宋_GB2312" w:eastAsia="仿宋_GB2312" w:cs="仿宋_GB2312"/>
          <w:lang w:val="en-US" w:eastAsia="zh-CN"/>
        </w:rPr>
        <w:t>中医院</w:t>
      </w:r>
      <w:r>
        <w:rPr>
          <w:rFonts w:hint="eastAsia" w:ascii="仿宋_GB2312" w:hAnsi="仿宋_GB2312" w:eastAsia="仿宋_GB2312" w:cs="仿宋_GB2312"/>
          <w:lang w:eastAsia="zh-CN"/>
        </w:rPr>
        <w:t>2022年</w:t>
      </w:r>
      <w:r>
        <w:rPr>
          <w:rFonts w:hint="eastAsia" w:ascii="仿宋_GB2312" w:hAnsi="仿宋_GB2312" w:eastAsia="仿宋_GB2312" w:cs="仿宋_GB2312"/>
          <w:lang w:val="en-US" w:eastAsia="zh-CN"/>
        </w:rPr>
        <w:t>合同制人员</w:t>
      </w:r>
      <w:r>
        <w:rPr>
          <w:rFonts w:hint="eastAsia" w:ascii="仿宋_GB2312" w:hAnsi="仿宋_GB2312" w:eastAsia="仿宋_GB2312" w:cs="仿宋_GB2312"/>
          <w:lang w:eastAsia="zh-CN"/>
        </w:rPr>
        <w:t>招聘笔试疫情防控有关要求和注意事项告知如下，请所有考生知悉并严格执行各项考试防疫措施和要求。</w:t>
      </w: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一、考前防疫准备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（一）为确保顺利参考，市内建议考生考前14天内非必要不离开德州。尚在外地（省外、省内其他市）的考生应主动了解德州市疫情防控相关要求，按规定提前抵达我市，以免耽误考试。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（二）考生要提前申领“山东省电子健康通行码”和“通信大数据行程卡”。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（三）按规定完成核酸检测，提供核酸检测报告（纸质版）。核酸检测阴性证明纸质版（检测报告原件、复印件或打印“山东省电子健康通行码”显示的个人信息完整的核酸检测结果）须在进入考场时提交给</w:t>
      </w:r>
      <w:r>
        <w:rPr>
          <w:rFonts w:hint="eastAsia" w:ascii="仿宋_GB2312" w:hAnsi="仿宋_GB2312" w:eastAsia="仿宋_GB2312" w:cs="仿宋_GB2312"/>
          <w:lang w:val="en-US" w:eastAsia="zh-CN"/>
        </w:rPr>
        <w:t>监考</w:t>
      </w:r>
      <w:r>
        <w:rPr>
          <w:rFonts w:hint="eastAsia" w:ascii="仿宋_GB2312" w:hAnsi="仿宋_GB2312" w:eastAsia="仿宋_GB2312" w:cs="仿宋_GB2312"/>
          <w:lang w:eastAsia="zh-CN"/>
        </w:rPr>
        <w:t>人员。不能按要求提供规定的核酸检测阴性证明的，不得参加考试。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四）考生自考前14天起每天采取自查自报方式进行健康监测，早、晚各进行1次体温测量，填写《考试人员健康管理信息采集表》考试入场时上交查验。一旦发现发热、乏力、咳嗽、咽痛、打喷嚏、腹泻、呕吐、黄疸、皮疹、结膜充血等疑似症状，应及时向所在单位（社区）和德州市卫生健康委员会报告，并尽快就诊排查。</w:t>
      </w: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二、省内考生管理要求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（一）本市考生，携带考前48小时内核酸检测阴性报告参加考试。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（二）省内跨地市考生，须提供启程前48小时内核酸检测阴性证明和抵达德州市后考前48小时内核酸检测阴性证明。14天内有省外旅居史的，需在当地完成3天2检健康管理。考生途中注意做好个人防护。</w:t>
      </w: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三、省外旅居史和特殊情形考生管理要求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一）省外入德返德和省内疫情重点地区入德返德参加考试的考生，需提前3天向目的地社区（村）、单位或宾馆主动报备，也可通过“德州公安”微信公众号、“智慧德州”APP自主申报，抵达我市后须落实好下述各项疫情防控措施，参加考试时须提供规定次数的全部核酸检测证明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1、省外低风险地区所在县（市、区）入德返德参加考试的考生，须提前3天到达德州市，提供启程前48小时内核酸检测阴性报告，抵达后第1、3天各进行1次核酸检测（含考前48小时内核酸检测阴性报告）参加考试；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2、省外中风险地区所在县（市、区）入德返德参加考试的考生，须提前7天到达我市，持启程前48小时内核酸检测阴性证明，抵达后进行7天居家健康监测，在第1天、第3天和第7天各进行1次核酸检测。完成上述健康检测后再持考前48小时内核酸检测阴性报告参加考试；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3、省外高风险地区所在县（市、区）入德返德参加考试的考生，须提前14天到达我市，持启程前48小时内核酸检测阴性证明，抵达后进行7天集中隔离和7天居家健康监测，在集中隔离第1、4、7天和居家健康检测第7天各进行1次核酸检测。完成上述健康检测后再持考前48小时内核酸检测阴性报告参加考试；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4、对尚未公布的中高风险地区但近期新增感染者较多、存在社区传播风险的其他风险区域，参照中高风险地区所在县（市、区）执行。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5、考前14天内从省外发生本土疫情省份入德返德参加考试的考生，应在相对独立的考场考试。中高风险地区所在县（市、区）及其他疫情风险区域、发生本土疫情省份以“山东疾控”微信公众号最新发布的《山东疾控近期疫情防控公众健康提示》为准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（二）存在以下情形的考生，参加考试时须持有考前48小时内和24小时内的两次核酸检测阴性证明，并在隔离考场考试：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1、有中、高风险等疫情重点地区旅居史且离开上述地区已满14天但不满21天者；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2、居住社区21天内发生疫情者；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3、有境外旅居史且入境已满21天但不满28天者。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（三）考前14天有发热、咳嗽等症状的，须提供医疗机构出具的诊断证明、考前48小时内和24小时内的两次核酸检测阴性证明，并在隔离考场考试。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四）治愈出院满14天的确诊病例和无症状感染者，应持考前7天内的健康体检报告，体检正常、肺部影像学显示肺部病灶完全吸收、考前48小时内和24小时内的两次核酸检测（痰或鼻咽拭子）均为阴性的，可以在隔离考场参加考试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（五）属于以下情形的，不得参加考试：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1、确诊病例、疑似病例、无症状感染者和尚在隔离观察期的密切接触者、次密切接触者；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2、开考前14天有发热、咳嗽等症状未痊愈且未排除传染病及身体不适者；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3、有中、高风险等疫情重点地区旅居史且离开上述地区不满14天者；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4、有境外旅居史且入境未满21天者。</w:t>
      </w:r>
    </w:p>
    <w:p>
      <w:pPr>
        <w:pStyle w:val="2"/>
        <w:ind w:left="0" w:leftChars="0" w:firstLine="0" w:firstLineChars="0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t>四、考试当天有关要求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（一）考生须携带本人</w:t>
      </w:r>
      <w:r>
        <w:rPr>
          <w:rFonts w:hint="eastAsia" w:ascii="仿宋_GB2312" w:hAnsi="仿宋_GB2312" w:eastAsia="仿宋_GB2312" w:cs="仿宋_GB2312"/>
          <w:lang w:val="en-US" w:eastAsia="zh-CN"/>
        </w:rPr>
        <w:t>有效</w:t>
      </w:r>
      <w:r>
        <w:rPr>
          <w:rFonts w:hint="eastAsia" w:ascii="仿宋_GB2312" w:hAnsi="仿宋_GB2312" w:eastAsia="仿宋_GB2312" w:cs="仿宋_GB2312"/>
          <w:lang w:eastAsia="zh-CN"/>
        </w:rPr>
        <w:t>身份证原件、</w:t>
      </w:r>
      <w:r>
        <w:rPr>
          <w:rFonts w:hint="eastAsia" w:ascii="仿宋_GB2312" w:hAnsi="仿宋_GB2312" w:eastAsia="仿宋_GB2312" w:cs="仿宋_GB2312"/>
          <w:lang w:val="en-US" w:eastAsia="zh-CN"/>
        </w:rPr>
        <w:t>准考证</w:t>
      </w:r>
      <w:r>
        <w:rPr>
          <w:rFonts w:hint="eastAsia" w:ascii="仿宋_GB2312" w:hAnsi="仿宋_GB2312" w:eastAsia="仿宋_GB2312" w:cs="仿宋_GB2312"/>
          <w:lang w:eastAsia="zh-CN"/>
        </w:rPr>
        <w:t>、</w:t>
      </w:r>
      <w:r>
        <w:rPr>
          <w:rFonts w:hint="eastAsia" w:ascii="仿宋_GB2312" w:hAnsi="仿宋_GB2312" w:eastAsia="仿宋_GB2312" w:cs="仿宋_GB2312"/>
          <w:lang w:val="en-US" w:eastAsia="zh-CN"/>
        </w:rPr>
        <w:t>核酸阴性证明</w:t>
      </w:r>
      <w:r>
        <w:rPr>
          <w:rFonts w:hint="eastAsia" w:ascii="仿宋_GB2312" w:hAnsi="仿宋_GB2312" w:eastAsia="仿宋_GB2312" w:cs="仿宋_GB2312"/>
          <w:lang w:eastAsia="zh-CN"/>
        </w:rPr>
        <w:t>、《考试人员健康管理信息采集表》（附件</w:t>
      </w:r>
      <w:r>
        <w:rPr>
          <w:rFonts w:hint="eastAsia" w:ascii="仿宋_GB2312" w:hAnsi="仿宋_GB2312" w:eastAsia="仿宋_GB2312" w:cs="仿宋_GB231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lang w:eastAsia="zh-CN"/>
        </w:rPr>
        <w:t>），于考试当天</w:t>
      </w:r>
      <w:r>
        <w:rPr>
          <w:rFonts w:hint="eastAsia" w:ascii="仿宋_GB2312" w:hAnsi="仿宋_GB2312" w:eastAsia="仿宋_GB2312" w:cs="仿宋_GB2312"/>
          <w:lang w:val="en-US" w:eastAsia="zh-CN"/>
        </w:rPr>
        <w:t>提前1.5</w:t>
      </w:r>
      <w:r>
        <w:rPr>
          <w:rFonts w:hint="eastAsia" w:ascii="仿宋_GB2312" w:hAnsi="仿宋_GB2312" w:eastAsia="仿宋_GB2312" w:cs="仿宋_GB2312"/>
          <w:lang w:eastAsia="zh-CN"/>
        </w:rPr>
        <w:t>小时到达考试地点，由工作人员</w:t>
      </w:r>
      <w:r>
        <w:rPr>
          <w:rFonts w:hint="eastAsia" w:ascii="仿宋_GB2312" w:hAnsi="仿宋_GB2312" w:eastAsia="仿宋_GB2312" w:cs="仿宋_GB2312"/>
          <w:lang w:val="en-US" w:eastAsia="zh-CN"/>
        </w:rPr>
        <w:t>测量体温</w:t>
      </w:r>
      <w:r>
        <w:rPr>
          <w:rFonts w:hint="eastAsia" w:ascii="仿宋_GB2312" w:hAnsi="仿宋_GB2312" w:eastAsia="仿宋_GB2312" w:cs="仿宋_GB2312"/>
          <w:lang w:eastAsia="zh-CN"/>
        </w:rPr>
        <w:t>、山东省电子健康通行码、行程码、场所码、</w:t>
      </w:r>
      <w:r>
        <w:rPr>
          <w:rFonts w:hint="eastAsia" w:ascii="仿宋_GB2312" w:hAnsi="仿宋_GB2312" w:eastAsia="仿宋_GB2312" w:cs="仿宋_GB2312"/>
          <w:lang w:val="en-US" w:eastAsia="zh-CN"/>
        </w:rPr>
        <w:t>核酸阴性证明</w:t>
      </w:r>
      <w:r>
        <w:rPr>
          <w:rFonts w:hint="eastAsia" w:ascii="仿宋_GB2312" w:hAnsi="仿宋_GB2312" w:eastAsia="仿宋_GB2312" w:cs="仿宋_GB2312"/>
          <w:lang w:eastAsia="zh-CN"/>
        </w:rPr>
        <w:t>等查验后方可进入考场参加考试。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（二）考生经现场检测体温正常（未超过37.3℃），现场检测体温高于37.3°C的不得进入集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lang w:eastAsia="zh-CN"/>
        </w:rPr>
        <w:t>体考场。出示山东省电子健康通行码、通信大数据行程卡，显示黄码（中风险）、红码（高风险）的人员不得进入集体考场。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（三）因考前防疫检查需要，请考生预留充足入场时间，提前</w:t>
      </w:r>
      <w:r>
        <w:rPr>
          <w:rFonts w:hint="eastAsia" w:ascii="仿宋_GB2312" w:hAnsi="仿宋_GB2312" w:eastAsia="仿宋_GB2312" w:cs="仿宋_GB2312"/>
          <w:lang w:val="en-US" w:eastAsia="zh-CN"/>
        </w:rPr>
        <w:t>1.5</w:t>
      </w:r>
      <w:r>
        <w:rPr>
          <w:rFonts w:hint="eastAsia" w:ascii="仿宋_GB2312" w:hAnsi="仿宋_GB2312" w:eastAsia="仿宋_GB2312" w:cs="仿宋_GB2312"/>
          <w:lang w:eastAsia="zh-CN"/>
        </w:rPr>
        <w:t>小时到达考点，以免影响考试。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（四）考生参加考试时应自备一次性使用医用口罩或医用外科口罩，除接受身份核验时按要求摘下口罩外，进出考点以及考试期间应全程佩戴口罩。</w:t>
      </w:r>
    </w:p>
    <w:p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lang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（五）考试期间，监考人员将组织全体考生签订《</w:t>
      </w:r>
      <w:r>
        <w:rPr>
          <w:rFonts w:hint="eastAsia" w:ascii="仿宋_GB2312" w:hAnsi="仿宋_GB2312" w:eastAsia="仿宋_GB2312" w:cs="仿宋_GB2312"/>
          <w:lang w:val="en-US" w:eastAsia="zh-CN"/>
        </w:rPr>
        <w:t>考试人员</w:t>
      </w:r>
      <w:r>
        <w:rPr>
          <w:rFonts w:hint="eastAsia" w:ascii="仿宋_GB2312" w:hAnsi="仿宋_GB2312" w:eastAsia="仿宋_GB2312" w:cs="仿宋_GB2312"/>
          <w:lang w:eastAsia="zh-CN"/>
        </w:rPr>
        <w:t>健康承诺书》（考点提供，样式</w:t>
      </w:r>
      <w:r>
        <w:rPr>
          <w:rFonts w:hint="eastAsia" w:ascii="仿宋_GB2312" w:hAnsi="仿宋_GB2312" w:eastAsia="仿宋_GB2312" w:cs="仿宋_GB2312"/>
          <w:lang w:val="en-US" w:eastAsia="zh-CN"/>
        </w:rPr>
        <w:t>及内容</w:t>
      </w:r>
      <w:r>
        <w:rPr>
          <w:rFonts w:hint="eastAsia" w:ascii="仿宋_GB2312" w:hAnsi="仿宋_GB2312" w:eastAsia="仿宋_GB2312" w:cs="仿宋_GB2312"/>
          <w:lang w:eastAsia="zh-CN"/>
        </w:rPr>
        <w:t>见附件</w:t>
      </w:r>
      <w:r>
        <w:rPr>
          <w:rFonts w:hint="eastAsia" w:ascii="仿宋_GB2312" w:hAnsi="仿宋_GB2312" w:eastAsia="仿宋_GB2312" w:cs="仿宋_GB231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lang w:eastAsia="zh-CN"/>
        </w:rPr>
        <w:t>），请考生提前了解健康承诺书内容，按要求如实签订。</w:t>
      </w:r>
    </w:p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WM5NGU2YWI1NWNjOGVlODU3Mjk0YmE2NjQ4MzcifQ=="/>
  </w:docVars>
  <w:rsids>
    <w:rsidRoot w:val="79885AFA"/>
    <w:rsid w:val="02EE4E0F"/>
    <w:rsid w:val="127B1070"/>
    <w:rsid w:val="2DC856CD"/>
    <w:rsid w:val="3A675452"/>
    <w:rsid w:val="3B0A7A73"/>
    <w:rsid w:val="4D853C39"/>
    <w:rsid w:val="50D56F27"/>
    <w:rsid w:val="586C6148"/>
    <w:rsid w:val="59E56191"/>
    <w:rsid w:val="5A9C5EE4"/>
    <w:rsid w:val="63504E95"/>
    <w:rsid w:val="6BFF1513"/>
    <w:rsid w:val="75064996"/>
    <w:rsid w:val="77B2216F"/>
    <w:rsid w:val="79885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"/>
    <w:basedOn w:val="3"/>
    <w:next w:val="4"/>
    <w:qFormat/>
    <w:uiPriority w:val="0"/>
    <w:pPr>
      <w:ind w:firstLine="420" w:firstLineChars="200"/>
    </w:pPr>
    <w:rPr>
      <w:rFonts w:ascii="Times New Roman" w:hAnsi="Times New Roman" w:eastAsia="宋体" w:cs="Times New Roman"/>
      <w:sz w:val="32"/>
      <w:szCs w:val="32"/>
    </w:rPr>
  </w:style>
  <w:style w:type="paragraph" w:customStyle="1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customStyle="1" w:styleId="4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Times New Roman" w:hAnsi="Times New Roman" w:eastAsia="宋体"/>
      <w:color w:val="000000"/>
      <w:kern w:val="0"/>
      <w:sz w:val="24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Heading1"/>
    <w:basedOn w:val="1"/>
    <w:next w:val="1"/>
    <w:qFormat/>
    <w:uiPriority w:val="0"/>
    <w:pPr>
      <w:ind w:left="228"/>
    </w:pPr>
    <w:rPr>
      <w:rFonts w:ascii="方正小标宋简体" w:hAnsi="方正小标宋简体" w:eastAsia="方正小标宋简体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2022-06-23T07:05:00Z</dcterms:created>
  <dc:creator>WPS_1484270893</dc:creator>
  <cp:lastModifiedBy>WPS_1484270893</cp:lastModifiedBy>
  <dcterms:modified xsi:type="dcterms:W3CDTF">2022-06-23T10:51:54Z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7FEF0D9FE2C840F6A3E70161B48985A2</vt:lpwstr>
  </property>
</Properties>
</file>