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spacing w:before="0" w:beforeAutospacing="0" w:after="0" w:afterAutospacing="0" w:line="700" w:lineRule="exact"/>
        <w:jc w:val="left"/>
        <w:textAlignment w:val="baseline"/>
        <w:rPr>
          <w:rStyle w:val="11"/>
          <w:rFonts w:hint="eastAsia" w:ascii="宋体" w:hAnsi="宋体" w:eastAsia="宋体" w:cs="宋体"/>
          <w:b w:val="0"/>
          <w:bCs w:val="0"/>
          <w:i w:val="0"/>
          <w:caps w:val="0"/>
          <w:color w:val="auto"/>
          <w:spacing w:val="0"/>
          <w:w w:val="100"/>
          <w:kern w:val="2"/>
          <w:sz w:val="32"/>
          <w:szCs w:val="32"/>
          <w:lang w:val="en-US" w:eastAsia="zh-CN" w:bidi="ar-SA"/>
        </w:rPr>
      </w:pPr>
      <w:r>
        <w:rPr>
          <w:rStyle w:val="11"/>
          <w:rFonts w:hint="eastAsia" w:ascii="宋体" w:hAnsi="宋体" w:eastAsia="宋体" w:cs="宋体"/>
          <w:b w:val="0"/>
          <w:bCs w:val="0"/>
          <w:i w:val="0"/>
          <w:caps w:val="0"/>
          <w:color w:val="auto"/>
          <w:spacing w:val="0"/>
          <w:w w:val="100"/>
          <w:kern w:val="2"/>
          <w:sz w:val="32"/>
          <w:szCs w:val="32"/>
          <w:lang w:val="en-US" w:eastAsia="zh-CN" w:bidi="ar-SA"/>
        </w:rPr>
        <w:t>附件4</w:t>
      </w:r>
    </w:p>
    <w:p>
      <w:pPr>
        <w:widowControl/>
        <w:snapToGrid/>
        <w:spacing w:before="0" w:beforeAutospacing="0" w:after="0" w:afterAutospacing="0" w:line="700" w:lineRule="exact"/>
        <w:jc w:val="center"/>
        <w:textAlignment w:val="baseline"/>
        <w:rPr>
          <w:rStyle w:val="11"/>
          <w:rFonts w:ascii="方正小标宋简体" w:hAnsi="方正小标宋简体" w:eastAsia="方正小标宋简体"/>
          <w:b w:val="0"/>
          <w:bCs w:val="0"/>
          <w:i w:val="0"/>
          <w:caps w:val="0"/>
          <w:color w:val="auto"/>
          <w:spacing w:val="0"/>
          <w:w w:val="100"/>
          <w:kern w:val="0"/>
          <w:sz w:val="44"/>
          <w:szCs w:val="32"/>
          <w:lang w:val="en-US" w:eastAsia="zh-CN" w:bidi="ar-SA"/>
        </w:rPr>
      </w:pPr>
      <w:r>
        <w:rPr>
          <w:rStyle w:val="11"/>
          <w:rFonts w:hint="eastAsia" w:ascii="方正小标宋简体" w:hAnsi="方正小标宋简体" w:eastAsia="方正小标宋简体"/>
          <w:b w:val="0"/>
          <w:bCs w:val="0"/>
          <w:i w:val="0"/>
          <w:caps w:val="0"/>
          <w:color w:val="auto"/>
          <w:spacing w:val="0"/>
          <w:w w:val="100"/>
          <w:kern w:val="2"/>
          <w:sz w:val="44"/>
          <w:szCs w:val="44"/>
          <w:lang w:val="en-US" w:eastAsia="zh-CN" w:bidi="ar-SA"/>
        </w:rPr>
        <w:t>普安县2022年</w:t>
      </w:r>
      <w:r>
        <w:rPr>
          <w:rStyle w:val="11"/>
          <w:rFonts w:ascii="方正小标宋简体" w:hAnsi="方正小标宋简体" w:eastAsia="方正小标宋简体"/>
          <w:b w:val="0"/>
          <w:bCs w:val="0"/>
          <w:i w:val="0"/>
          <w:caps w:val="0"/>
          <w:color w:val="auto"/>
          <w:spacing w:val="0"/>
          <w:w w:val="100"/>
          <w:kern w:val="2"/>
          <w:sz w:val="44"/>
          <w:szCs w:val="44"/>
          <w:lang w:val="en-US" w:eastAsia="zh-CN" w:bidi="ar-SA"/>
        </w:rPr>
        <w:t>第十届贵州人才博览会事业单位</w:t>
      </w:r>
      <w:r>
        <w:rPr>
          <w:rStyle w:val="11"/>
          <w:rFonts w:hint="eastAsia" w:ascii="方正小标宋简体" w:hAnsi="方正小标宋简体" w:eastAsia="方正小标宋简体"/>
          <w:b w:val="0"/>
          <w:bCs w:val="0"/>
          <w:i w:val="0"/>
          <w:caps w:val="0"/>
          <w:color w:val="auto"/>
          <w:spacing w:val="0"/>
          <w:w w:val="100"/>
          <w:kern w:val="2"/>
          <w:sz w:val="44"/>
          <w:szCs w:val="44"/>
          <w:lang w:val="en-US" w:eastAsia="zh-CN" w:bidi="ar-SA"/>
        </w:rPr>
        <w:t>公开</w:t>
      </w:r>
      <w:r>
        <w:rPr>
          <w:rStyle w:val="11"/>
          <w:rFonts w:ascii="方正小标宋简体" w:hAnsi="方正小标宋简体" w:eastAsia="方正小标宋简体"/>
          <w:b w:val="0"/>
          <w:bCs w:val="0"/>
          <w:i w:val="0"/>
          <w:caps w:val="0"/>
          <w:color w:val="auto"/>
          <w:spacing w:val="0"/>
          <w:w w:val="100"/>
          <w:kern w:val="2"/>
          <w:sz w:val="44"/>
          <w:szCs w:val="44"/>
          <w:lang w:val="en-US" w:eastAsia="zh-CN" w:bidi="ar-SA"/>
        </w:rPr>
        <w:t>引进人才</w:t>
      </w:r>
      <w:r>
        <w:rPr>
          <w:rStyle w:val="11"/>
          <w:rFonts w:hint="eastAsia" w:ascii="方正小标宋简体" w:hAnsi="方正小标宋简体" w:eastAsia="方正小标宋简体"/>
          <w:b w:val="0"/>
          <w:bCs w:val="0"/>
          <w:i w:val="0"/>
          <w:caps w:val="0"/>
          <w:color w:val="auto"/>
          <w:spacing w:val="0"/>
          <w:w w:val="100"/>
          <w:kern w:val="2"/>
          <w:sz w:val="44"/>
          <w:szCs w:val="44"/>
          <w:lang w:val="en-US" w:eastAsia="zh-CN" w:bidi="ar-SA"/>
        </w:rPr>
        <w:t>线下对接</w:t>
      </w:r>
      <w:r>
        <w:rPr>
          <w:rStyle w:val="11"/>
          <w:rFonts w:ascii="方正小标宋简体" w:hAnsi="方正小标宋简体" w:eastAsia="方正小标宋简体"/>
          <w:b w:val="0"/>
          <w:bCs w:val="0"/>
          <w:i w:val="0"/>
          <w:caps w:val="0"/>
          <w:color w:val="auto"/>
          <w:spacing w:val="0"/>
          <w:w w:val="100"/>
          <w:kern w:val="2"/>
          <w:sz w:val="44"/>
          <w:szCs w:val="44"/>
          <w:lang w:val="en-US" w:eastAsia="zh-CN" w:bidi="ar-SA"/>
        </w:rPr>
        <w:t>疫情</w:t>
      </w:r>
      <w:r>
        <w:rPr>
          <w:rStyle w:val="11"/>
          <w:rFonts w:ascii="方正小标宋简体" w:hAnsi="方正小标宋简体" w:eastAsia="方正小标宋简体"/>
          <w:b w:val="0"/>
          <w:bCs w:val="0"/>
          <w:i w:val="0"/>
          <w:caps w:val="0"/>
          <w:color w:val="auto"/>
          <w:spacing w:val="0"/>
          <w:w w:val="100"/>
          <w:kern w:val="0"/>
          <w:sz w:val="44"/>
          <w:szCs w:val="44"/>
          <w:lang w:val="en-US" w:eastAsia="zh-CN" w:bidi="ar-SA"/>
        </w:rPr>
        <w:t>防控</w:t>
      </w:r>
      <w:r>
        <w:rPr>
          <w:rStyle w:val="11"/>
          <w:rFonts w:ascii="方正小标宋简体" w:hAnsi="方正小标宋简体" w:eastAsia="方正小标宋简体"/>
          <w:b w:val="0"/>
          <w:bCs w:val="0"/>
          <w:i w:val="0"/>
          <w:caps w:val="0"/>
          <w:color w:val="auto"/>
          <w:spacing w:val="0"/>
          <w:w w:val="100"/>
          <w:kern w:val="0"/>
          <w:sz w:val="44"/>
          <w:szCs w:val="32"/>
          <w:lang w:val="en-US" w:eastAsia="zh-CN" w:bidi="ar-SA"/>
        </w:rPr>
        <w:t>方案</w:t>
      </w:r>
    </w:p>
    <w:p>
      <w:pPr>
        <w:pStyle w:val="15"/>
        <w:widowControl/>
        <w:snapToGrid/>
        <w:spacing w:before="0" w:beforeAutospacing="0" w:after="0" w:afterAutospacing="0" w:line="520" w:lineRule="exact"/>
        <w:ind w:firstLine="420" w:firstLineChars="200"/>
        <w:jc w:val="left"/>
        <w:textAlignment w:val="baseline"/>
        <w:rPr>
          <w:rStyle w:val="11"/>
          <w:rFonts w:ascii="Times New Roman" w:hAnsi="Times New Roman" w:eastAsia="宋体"/>
          <w:b w:val="0"/>
          <w:i w:val="0"/>
          <w:caps w:val="0"/>
          <w:color w:val="auto"/>
          <w:spacing w:val="0"/>
          <w:w w:val="100"/>
          <w:sz w:val="21"/>
        </w:rPr>
      </w:pPr>
    </w:p>
    <w:p>
      <w:pPr>
        <w:widowControl/>
        <w:snapToGrid/>
        <w:spacing w:before="0" w:beforeAutospacing="0" w:after="0" w:afterAutospacing="0" w:line="560" w:lineRule="exact"/>
        <w:ind w:firstLine="640" w:firstLineChars="200"/>
        <w:jc w:val="left"/>
        <w:textAlignment w:val="baseline"/>
        <w:rPr>
          <w:rStyle w:val="11"/>
          <w:rFonts w:ascii="仿宋_GB2312" w:hAnsi="仿宋_GB2312" w:eastAsia="仿宋"/>
          <w:b w:val="0"/>
          <w:i w:val="0"/>
          <w:caps w:val="0"/>
          <w:color w:val="auto"/>
          <w:spacing w:val="0"/>
          <w:w w:val="100"/>
          <w:kern w:val="2"/>
          <w:sz w:val="32"/>
          <w:szCs w:val="21"/>
          <w:lang w:val="en-US" w:eastAsia="zh-CN" w:bidi="ar-SA"/>
        </w:rPr>
      </w:pPr>
      <w:r>
        <w:rPr>
          <w:rStyle w:val="11"/>
          <w:rFonts w:ascii="仿宋_GB2312" w:hAnsi="仿宋_GB2312" w:eastAsia="仿宋_GB2312"/>
          <w:b w:val="0"/>
          <w:i w:val="0"/>
          <w:caps w:val="0"/>
          <w:color w:val="auto"/>
          <w:spacing w:val="0"/>
          <w:w w:val="100"/>
          <w:kern w:val="2"/>
          <w:sz w:val="32"/>
          <w:szCs w:val="32"/>
          <w:lang w:val="en-US" w:eastAsia="zh-CN" w:bidi="ar-SA"/>
        </w:rPr>
        <w:t>为有效防控新型冠状病毒的传播，确保疫情防控期间人才引进</w:t>
      </w:r>
      <w:r>
        <w:rPr>
          <w:rStyle w:val="11"/>
          <w:rFonts w:hint="eastAsia" w:ascii="仿宋_GB2312" w:hAnsi="仿宋_GB2312" w:eastAsia="仿宋_GB2312"/>
          <w:b w:val="0"/>
          <w:i w:val="0"/>
          <w:caps w:val="0"/>
          <w:color w:val="auto"/>
          <w:spacing w:val="0"/>
          <w:w w:val="100"/>
          <w:kern w:val="2"/>
          <w:sz w:val="32"/>
          <w:szCs w:val="32"/>
          <w:lang w:val="en-US" w:eastAsia="zh-CN" w:bidi="ar-SA"/>
        </w:rPr>
        <w:t>测试</w:t>
      </w:r>
      <w:r>
        <w:rPr>
          <w:rStyle w:val="11"/>
          <w:rFonts w:ascii="仿宋_GB2312" w:hAnsi="仿宋_GB2312" w:eastAsia="仿宋_GB2312"/>
          <w:b w:val="0"/>
          <w:i w:val="0"/>
          <w:caps w:val="0"/>
          <w:color w:val="auto"/>
          <w:spacing w:val="0"/>
          <w:w w:val="100"/>
          <w:kern w:val="2"/>
          <w:sz w:val="32"/>
          <w:szCs w:val="32"/>
          <w:lang w:val="en-US" w:eastAsia="zh-CN" w:bidi="ar-SA"/>
        </w:rPr>
        <w:t>等工作顺利进行，根据国家、省、州、</w:t>
      </w:r>
      <w:r>
        <w:rPr>
          <w:rStyle w:val="11"/>
          <w:rFonts w:hint="eastAsia" w:ascii="仿宋_GB2312" w:hAnsi="仿宋_GB2312" w:eastAsia="仿宋_GB2312"/>
          <w:b w:val="0"/>
          <w:i w:val="0"/>
          <w:caps w:val="0"/>
          <w:color w:val="auto"/>
          <w:spacing w:val="0"/>
          <w:w w:val="100"/>
          <w:kern w:val="2"/>
          <w:sz w:val="32"/>
          <w:szCs w:val="32"/>
          <w:lang w:val="en-US" w:eastAsia="zh-CN" w:bidi="ar-SA"/>
        </w:rPr>
        <w:t>县</w:t>
      </w:r>
      <w:r>
        <w:rPr>
          <w:rStyle w:val="11"/>
          <w:rFonts w:ascii="仿宋_GB2312" w:hAnsi="仿宋_GB2312" w:eastAsia="仿宋_GB2312"/>
          <w:b w:val="0"/>
          <w:i w:val="0"/>
          <w:caps w:val="0"/>
          <w:color w:val="auto"/>
          <w:spacing w:val="0"/>
          <w:w w:val="100"/>
          <w:kern w:val="2"/>
          <w:sz w:val="32"/>
          <w:szCs w:val="32"/>
          <w:lang w:val="en-US" w:eastAsia="zh-CN" w:bidi="ar-SA"/>
        </w:rPr>
        <w:t>应对新冠肺炎疫情防控相关规定，按照《第十届贵州人才博览会线下活动疫情防控指南》精神要求，结合当前疫情形势和</w:t>
      </w:r>
      <w:r>
        <w:rPr>
          <w:rStyle w:val="11"/>
          <w:rFonts w:hint="eastAsia" w:ascii="仿宋_GB2312" w:hAnsi="仿宋_GB2312" w:eastAsia="仿宋_GB2312"/>
          <w:b w:val="0"/>
          <w:i w:val="0"/>
          <w:caps w:val="0"/>
          <w:color w:val="auto"/>
          <w:spacing w:val="0"/>
          <w:w w:val="100"/>
          <w:kern w:val="2"/>
          <w:sz w:val="32"/>
          <w:szCs w:val="32"/>
          <w:lang w:val="en-US" w:eastAsia="zh-CN" w:bidi="ar-SA"/>
        </w:rPr>
        <w:t>普安县</w:t>
      </w:r>
      <w:r>
        <w:rPr>
          <w:rStyle w:val="11"/>
          <w:rFonts w:ascii="仿宋_GB2312" w:hAnsi="仿宋_GB2312" w:eastAsia="仿宋_GB2312"/>
          <w:b w:val="0"/>
          <w:i w:val="0"/>
          <w:caps w:val="0"/>
          <w:color w:val="auto"/>
          <w:spacing w:val="0"/>
          <w:w w:val="100"/>
          <w:kern w:val="2"/>
          <w:sz w:val="32"/>
          <w:szCs w:val="32"/>
          <w:lang w:val="en-US" w:eastAsia="zh-CN" w:bidi="ar-SA"/>
        </w:rPr>
        <w:t>实际，特制定</w:t>
      </w:r>
      <w:r>
        <w:rPr>
          <w:rStyle w:val="11"/>
          <w:rFonts w:hint="eastAsia" w:ascii="仿宋_GB2312" w:hAnsi="仿宋_GB2312" w:eastAsia="仿宋_GB2312"/>
          <w:b w:val="0"/>
          <w:i w:val="0"/>
          <w:caps w:val="0"/>
          <w:color w:val="auto"/>
          <w:spacing w:val="0"/>
          <w:w w:val="100"/>
          <w:kern w:val="2"/>
          <w:sz w:val="32"/>
          <w:szCs w:val="32"/>
          <w:lang w:val="en-US" w:eastAsia="zh-CN" w:bidi="ar-SA"/>
        </w:rPr>
        <w:t>本</w:t>
      </w:r>
      <w:r>
        <w:rPr>
          <w:rStyle w:val="11"/>
          <w:rFonts w:ascii="仿宋_GB2312" w:hAnsi="仿宋_GB2312" w:eastAsia="仿宋_GB2312"/>
          <w:b w:val="0"/>
          <w:i w:val="0"/>
          <w:caps w:val="0"/>
          <w:color w:val="auto"/>
          <w:spacing w:val="0"/>
          <w:w w:val="100"/>
          <w:kern w:val="2"/>
          <w:sz w:val="32"/>
          <w:szCs w:val="32"/>
          <w:lang w:val="en-US" w:eastAsia="zh-CN" w:bidi="ar-SA"/>
        </w:rPr>
        <w:t>疫情防控方案。</w:t>
      </w:r>
    </w:p>
    <w:p>
      <w:pPr>
        <w:snapToGrid/>
        <w:spacing w:before="0" w:beforeAutospacing="0" w:after="0" w:afterAutospacing="0" w:line="560" w:lineRule="exact"/>
        <w:ind w:firstLine="640" w:firstLineChars="200"/>
        <w:jc w:val="left"/>
        <w:textAlignment w:val="baseline"/>
        <w:rPr>
          <w:rStyle w:val="11"/>
          <w:rFonts w:eastAsia="黑体"/>
          <w:b w:val="0"/>
          <w:i w:val="0"/>
          <w:caps w:val="0"/>
          <w:color w:val="auto"/>
          <w:spacing w:val="0"/>
          <w:w w:val="100"/>
          <w:kern w:val="2"/>
          <w:sz w:val="32"/>
          <w:szCs w:val="21"/>
          <w:lang w:val="en-US" w:eastAsia="zh-CN" w:bidi="ar-SA"/>
        </w:rPr>
      </w:pPr>
      <w:r>
        <w:rPr>
          <w:rStyle w:val="11"/>
          <w:rFonts w:eastAsia="黑体"/>
          <w:b w:val="0"/>
          <w:i w:val="0"/>
          <w:caps w:val="0"/>
          <w:color w:val="auto"/>
          <w:spacing w:val="0"/>
          <w:w w:val="100"/>
          <w:kern w:val="2"/>
          <w:sz w:val="32"/>
          <w:szCs w:val="21"/>
          <w:lang w:val="en-US" w:eastAsia="zh-CN" w:bidi="ar-SA"/>
        </w:rPr>
        <w:t>一、组织保障</w:t>
      </w:r>
    </w:p>
    <w:p>
      <w:pPr>
        <w:snapToGrid/>
        <w:spacing w:before="0" w:beforeAutospacing="0" w:after="0" w:afterAutospacing="0" w:line="560" w:lineRule="exact"/>
        <w:ind w:firstLine="640" w:firstLineChars="200"/>
        <w:jc w:val="both"/>
        <w:textAlignment w:val="baseline"/>
        <w:rPr>
          <w:rStyle w:val="11"/>
          <w:rFonts w:ascii="仿宋_GB2312" w:hAnsi="仿宋_GB2312" w:eastAsia="仿宋_GB2312"/>
          <w:b w:val="0"/>
          <w:i w:val="0"/>
          <w:caps w:val="0"/>
          <w:color w:val="auto"/>
          <w:spacing w:val="0"/>
          <w:w w:val="100"/>
          <w:kern w:val="0"/>
          <w:sz w:val="32"/>
          <w:szCs w:val="21"/>
          <w:lang w:val="en-US" w:eastAsia="zh-CN" w:bidi="ar-SA"/>
        </w:rPr>
      </w:pPr>
      <w:r>
        <w:rPr>
          <w:rStyle w:val="11"/>
          <w:rFonts w:ascii="仿宋_GB2312" w:hAnsi="仿宋_GB2312" w:eastAsia="仿宋_GB2312"/>
          <w:b w:val="0"/>
          <w:i w:val="0"/>
          <w:caps w:val="0"/>
          <w:color w:val="auto"/>
          <w:spacing w:val="0"/>
          <w:w w:val="100"/>
          <w:kern w:val="2"/>
          <w:sz w:val="32"/>
          <w:szCs w:val="21"/>
          <w:lang w:val="en-US" w:eastAsia="zh-CN" w:bidi="ar-SA"/>
        </w:rPr>
        <w:t>本次人才引进线下对接</w:t>
      </w:r>
      <w:r>
        <w:rPr>
          <w:rStyle w:val="11"/>
          <w:rFonts w:ascii="仿宋_GB2312" w:hAnsi="仿宋_GB2312" w:eastAsia="仿宋_GB2312"/>
          <w:b w:val="0"/>
          <w:i w:val="0"/>
          <w:caps w:val="0"/>
          <w:color w:val="auto"/>
          <w:spacing w:val="0"/>
          <w:w w:val="100"/>
          <w:kern w:val="0"/>
          <w:sz w:val="32"/>
          <w:szCs w:val="44"/>
          <w:lang w:val="en-US" w:eastAsia="zh-CN" w:bidi="ar-SA"/>
        </w:rPr>
        <w:t>疫情防控有关工作，在</w:t>
      </w:r>
      <w:r>
        <w:rPr>
          <w:rFonts w:hint="eastAsia" w:ascii="仿宋_GB2312" w:hAnsi="仿宋_GB2312" w:eastAsia="仿宋_GB2312" w:cs="仿宋_GB2312"/>
          <w:color w:val="auto"/>
          <w:sz w:val="32"/>
          <w:szCs w:val="32"/>
          <w:shd w:val="clear" w:color="auto" w:fill="FFFFFF"/>
        </w:rPr>
        <w:t>普安县2022年第十届贵州人才博览会事业单位公开引进高层次人才和急需紧缺人才工作领导小组</w:t>
      </w:r>
      <w:r>
        <w:rPr>
          <w:rStyle w:val="11"/>
          <w:rFonts w:ascii="仿宋_GB2312" w:hAnsi="仿宋_GB2312" w:eastAsia="仿宋_GB2312"/>
          <w:b w:val="0"/>
          <w:i w:val="0"/>
          <w:caps w:val="0"/>
          <w:color w:val="auto"/>
          <w:spacing w:val="0"/>
          <w:w w:val="100"/>
          <w:kern w:val="2"/>
          <w:sz w:val="32"/>
          <w:szCs w:val="21"/>
          <w:lang w:val="en-US" w:eastAsia="zh-CN" w:bidi="ar-SA"/>
        </w:rPr>
        <w:t>统一领导下进行，具体由</w:t>
      </w:r>
      <w:r>
        <w:rPr>
          <w:rStyle w:val="11"/>
          <w:rFonts w:hint="eastAsia" w:ascii="仿宋_GB2312" w:hAnsi="仿宋_GB2312" w:eastAsia="仿宋_GB2312"/>
          <w:b w:val="0"/>
          <w:i w:val="0"/>
          <w:caps w:val="0"/>
          <w:color w:val="auto"/>
          <w:spacing w:val="0"/>
          <w:w w:val="100"/>
          <w:kern w:val="2"/>
          <w:sz w:val="32"/>
          <w:szCs w:val="21"/>
          <w:lang w:val="en-US" w:eastAsia="zh-CN" w:bidi="ar-SA"/>
        </w:rPr>
        <w:t>县</w:t>
      </w:r>
      <w:r>
        <w:rPr>
          <w:rStyle w:val="11"/>
          <w:rFonts w:ascii="仿宋_GB2312" w:hAnsi="仿宋_GB2312" w:eastAsia="仿宋_GB2312"/>
          <w:b w:val="0"/>
          <w:i w:val="0"/>
          <w:caps w:val="0"/>
          <w:color w:val="auto"/>
          <w:spacing w:val="0"/>
          <w:w w:val="100"/>
          <w:kern w:val="2"/>
          <w:sz w:val="32"/>
          <w:szCs w:val="21"/>
          <w:lang w:val="en-US" w:eastAsia="zh-CN" w:bidi="ar-SA"/>
        </w:rPr>
        <w:t>卫生健康局、</w:t>
      </w:r>
      <w:r>
        <w:rPr>
          <w:rStyle w:val="11"/>
          <w:rFonts w:hint="eastAsia" w:ascii="仿宋_GB2312" w:hAnsi="仿宋_GB2312" w:eastAsia="仿宋_GB2312"/>
          <w:b w:val="0"/>
          <w:i w:val="0"/>
          <w:caps w:val="0"/>
          <w:color w:val="auto"/>
          <w:spacing w:val="0"/>
          <w:w w:val="100"/>
          <w:kern w:val="2"/>
          <w:sz w:val="32"/>
          <w:szCs w:val="21"/>
          <w:lang w:val="en-US" w:eastAsia="zh-CN" w:bidi="ar-SA"/>
        </w:rPr>
        <w:t>县</w:t>
      </w:r>
      <w:r>
        <w:rPr>
          <w:rStyle w:val="11"/>
          <w:rFonts w:ascii="仿宋_GB2312" w:hAnsi="仿宋_GB2312" w:eastAsia="仿宋_GB2312"/>
          <w:b w:val="0"/>
          <w:i w:val="0"/>
          <w:caps w:val="0"/>
          <w:color w:val="auto"/>
          <w:spacing w:val="0"/>
          <w:w w:val="100"/>
          <w:kern w:val="2"/>
          <w:sz w:val="32"/>
          <w:szCs w:val="21"/>
          <w:lang w:val="en-US" w:eastAsia="zh-CN" w:bidi="ar-SA"/>
        </w:rPr>
        <w:t>疾病控制预防中心负责本次</w:t>
      </w:r>
      <w:r>
        <w:rPr>
          <w:rStyle w:val="11"/>
          <w:rFonts w:ascii="仿宋_GB2312" w:hAnsi="仿宋_GB2312" w:eastAsia="仿宋_GB2312"/>
          <w:b w:val="0"/>
          <w:i w:val="0"/>
          <w:caps w:val="0"/>
          <w:color w:val="auto"/>
          <w:spacing w:val="0"/>
          <w:w w:val="100"/>
          <w:kern w:val="2"/>
          <w:sz w:val="32"/>
          <w:szCs w:val="44"/>
          <w:lang w:val="en-US" w:eastAsia="zh-CN" w:bidi="ar-SA"/>
        </w:rPr>
        <w:t>人才引进</w:t>
      </w:r>
      <w:r>
        <w:rPr>
          <w:rStyle w:val="11"/>
          <w:rFonts w:hint="eastAsia" w:ascii="仿宋_GB2312" w:hAnsi="仿宋_GB2312" w:eastAsia="仿宋_GB2312"/>
          <w:b w:val="0"/>
          <w:i w:val="0"/>
          <w:caps w:val="0"/>
          <w:color w:val="auto"/>
          <w:spacing w:val="0"/>
          <w:w w:val="100"/>
          <w:kern w:val="2"/>
          <w:sz w:val="32"/>
          <w:szCs w:val="44"/>
          <w:lang w:val="en-US" w:eastAsia="zh-CN" w:bidi="ar-SA"/>
        </w:rPr>
        <w:t>测试</w:t>
      </w:r>
      <w:r>
        <w:rPr>
          <w:rStyle w:val="11"/>
          <w:rFonts w:ascii="仿宋_GB2312" w:hAnsi="仿宋_GB2312" w:eastAsia="仿宋_GB2312"/>
          <w:b w:val="0"/>
          <w:i w:val="0"/>
          <w:caps w:val="0"/>
          <w:color w:val="auto"/>
          <w:spacing w:val="0"/>
          <w:w w:val="100"/>
          <w:kern w:val="0"/>
          <w:sz w:val="32"/>
          <w:szCs w:val="44"/>
          <w:lang w:val="en-US" w:eastAsia="zh-CN" w:bidi="ar-SA"/>
        </w:rPr>
        <w:t>疫情防控工作</w:t>
      </w:r>
      <w:r>
        <w:rPr>
          <w:rStyle w:val="11"/>
          <w:rFonts w:ascii="仿宋_GB2312" w:hAnsi="仿宋_GB2312" w:eastAsia="仿宋_GB2312"/>
          <w:b w:val="0"/>
          <w:i w:val="0"/>
          <w:caps w:val="0"/>
          <w:color w:val="auto"/>
          <w:spacing w:val="0"/>
          <w:w w:val="100"/>
          <w:kern w:val="2"/>
          <w:sz w:val="32"/>
          <w:szCs w:val="21"/>
          <w:lang w:val="en-US" w:eastAsia="zh-CN" w:bidi="ar-SA"/>
        </w:rPr>
        <w:t>。</w:t>
      </w:r>
    </w:p>
    <w:p>
      <w:pPr>
        <w:widowControl/>
        <w:snapToGrid/>
        <w:spacing w:before="0" w:beforeAutospacing="0" w:after="0" w:afterAutospacing="0" w:line="560" w:lineRule="exact"/>
        <w:ind w:firstLine="640" w:firstLineChars="200"/>
        <w:jc w:val="both"/>
        <w:textAlignment w:val="baseline"/>
        <w:rPr>
          <w:rStyle w:val="11"/>
          <w:rFonts w:eastAsia="黑体"/>
          <w:b w:val="0"/>
          <w:i w:val="0"/>
          <w:caps w:val="0"/>
          <w:color w:val="auto"/>
          <w:spacing w:val="0"/>
          <w:w w:val="100"/>
          <w:kern w:val="0"/>
          <w:sz w:val="32"/>
          <w:szCs w:val="32"/>
          <w:lang w:val="en-US" w:eastAsia="zh-CN" w:bidi="ar-SA"/>
        </w:rPr>
      </w:pPr>
      <w:r>
        <w:rPr>
          <w:rStyle w:val="11"/>
          <w:rFonts w:ascii="黑体" w:hAnsi="黑体" w:eastAsia="黑体"/>
          <w:b w:val="0"/>
          <w:bCs w:val="0"/>
          <w:i w:val="0"/>
          <w:caps w:val="0"/>
          <w:color w:val="auto"/>
          <w:spacing w:val="0"/>
          <w:w w:val="100"/>
          <w:kern w:val="0"/>
          <w:sz w:val="32"/>
          <w:szCs w:val="32"/>
          <w:lang w:val="en-US" w:eastAsia="zh-CN" w:bidi="ar-SA"/>
        </w:rPr>
        <w:t>二、物资筹备</w:t>
      </w:r>
      <w:r>
        <w:rPr>
          <w:rStyle w:val="11"/>
          <w:rFonts w:ascii="黑体" w:hAnsi="黑体" w:eastAsia="黑体"/>
          <w:b w:val="0"/>
          <w:i w:val="0"/>
          <w:caps w:val="0"/>
          <w:color w:val="auto"/>
          <w:spacing w:val="0"/>
          <w:w w:val="100"/>
          <w:kern w:val="0"/>
          <w:sz w:val="32"/>
          <w:szCs w:val="32"/>
          <w:lang w:val="en-US" w:eastAsia="zh-CN" w:bidi="ar-SA"/>
        </w:rPr>
        <w:t>及环境消毒</w:t>
      </w:r>
    </w:p>
    <w:p>
      <w:pPr>
        <w:snapToGrid/>
        <w:spacing w:before="0" w:beforeAutospacing="0" w:after="0" w:afterAutospacing="0" w:line="560" w:lineRule="exact"/>
        <w:ind w:firstLine="640" w:firstLineChars="200"/>
        <w:jc w:val="left"/>
        <w:textAlignment w:val="baseline"/>
        <w:rPr>
          <w:rStyle w:val="11"/>
          <w:rFonts w:ascii="仿宋_GB2312" w:hAnsi="仿宋_GB2312" w:eastAsia="仿宋_GB2312"/>
          <w:b w:val="0"/>
          <w:i w:val="0"/>
          <w:caps w:val="0"/>
          <w:color w:val="auto"/>
          <w:spacing w:val="0"/>
          <w:w w:val="100"/>
          <w:kern w:val="2"/>
          <w:sz w:val="32"/>
          <w:szCs w:val="32"/>
          <w:lang w:val="en-US" w:eastAsia="zh-CN" w:bidi="ar-SA"/>
        </w:rPr>
      </w:pPr>
      <w:r>
        <w:rPr>
          <w:rStyle w:val="11"/>
          <w:rFonts w:ascii="仿宋_GB2312" w:hAnsi="仿宋_GB2312" w:eastAsia="仿宋_GB2312"/>
          <w:b w:val="0"/>
          <w:i w:val="0"/>
          <w:caps w:val="0"/>
          <w:color w:val="auto"/>
          <w:spacing w:val="0"/>
          <w:w w:val="100"/>
          <w:kern w:val="0"/>
          <w:sz w:val="32"/>
          <w:szCs w:val="32"/>
          <w:lang w:val="en-US" w:eastAsia="zh-CN" w:bidi="ar-SA"/>
        </w:rPr>
        <w:t>（一）</w:t>
      </w:r>
      <w:r>
        <w:rPr>
          <w:rStyle w:val="11"/>
          <w:rFonts w:ascii="仿宋_GB2312" w:hAnsi="仿宋_GB2312" w:eastAsia="仿宋_GB2312"/>
          <w:b w:val="0"/>
          <w:i w:val="0"/>
          <w:caps w:val="0"/>
          <w:color w:val="auto"/>
          <w:spacing w:val="0"/>
          <w:w w:val="100"/>
          <w:kern w:val="2"/>
          <w:sz w:val="32"/>
          <w:szCs w:val="32"/>
          <w:lang w:val="en-US" w:eastAsia="zh-CN" w:bidi="ar-SA"/>
        </w:rPr>
        <w:t>准备体温检测仪、口罩、免洗手</w:t>
      </w:r>
      <w:r>
        <w:rPr>
          <w:rStyle w:val="11"/>
          <w:rFonts w:hint="eastAsia" w:ascii="仿宋_GB2312" w:hAnsi="仿宋_GB2312" w:eastAsia="仿宋_GB2312"/>
          <w:b w:val="0"/>
          <w:i w:val="0"/>
          <w:caps w:val="0"/>
          <w:color w:val="auto"/>
          <w:spacing w:val="0"/>
          <w:w w:val="100"/>
          <w:kern w:val="2"/>
          <w:sz w:val="32"/>
          <w:szCs w:val="32"/>
          <w:lang w:val="en-US" w:eastAsia="zh-CN" w:bidi="ar-SA"/>
        </w:rPr>
        <w:t>消毒液及其它</w:t>
      </w:r>
      <w:r>
        <w:rPr>
          <w:rStyle w:val="11"/>
          <w:rFonts w:ascii="仿宋_GB2312" w:hAnsi="仿宋_GB2312" w:eastAsia="仿宋_GB2312"/>
          <w:b w:val="0"/>
          <w:i w:val="0"/>
          <w:caps w:val="0"/>
          <w:color w:val="auto"/>
          <w:spacing w:val="0"/>
          <w:w w:val="100"/>
          <w:kern w:val="2"/>
          <w:sz w:val="32"/>
          <w:szCs w:val="32"/>
          <w:lang w:val="en-US" w:eastAsia="zh-CN" w:bidi="ar-SA"/>
        </w:rPr>
        <w:t>消毒物品等防疫物资。</w:t>
      </w:r>
    </w:p>
    <w:p>
      <w:pPr>
        <w:snapToGrid/>
        <w:spacing w:before="0" w:beforeAutospacing="0" w:after="0" w:afterAutospacing="0" w:line="560" w:lineRule="exact"/>
        <w:ind w:firstLine="640" w:firstLineChars="200"/>
        <w:jc w:val="left"/>
        <w:textAlignment w:val="baseline"/>
        <w:rPr>
          <w:rStyle w:val="11"/>
          <w:rFonts w:ascii="仿宋_GB2312" w:hAnsi="仿宋_GB2312" w:eastAsia="仿宋_GB2312"/>
          <w:b w:val="0"/>
          <w:i w:val="0"/>
          <w:caps w:val="0"/>
          <w:color w:val="auto"/>
          <w:spacing w:val="0"/>
          <w:w w:val="100"/>
          <w:kern w:val="2"/>
          <w:sz w:val="32"/>
          <w:szCs w:val="32"/>
          <w:lang w:val="en-US" w:eastAsia="zh-CN" w:bidi="ar-SA"/>
        </w:rPr>
      </w:pPr>
      <w:r>
        <w:rPr>
          <w:rStyle w:val="11"/>
          <w:rFonts w:ascii="仿宋_GB2312" w:hAnsi="仿宋_GB2312" w:eastAsia="仿宋_GB2312"/>
          <w:b w:val="0"/>
          <w:i w:val="0"/>
          <w:caps w:val="0"/>
          <w:color w:val="auto"/>
          <w:spacing w:val="0"/>
          <w:w w:val="100"/>
          <w:kern w:val="0"/>
          <w:sz w:val="32"/>
          <w:szCs w:val="32"/>
          <w:lang w:val="en-US" w:eastAsia="zh-CN" w:bidi="ar-SA"/>
        </w:rPr>
        <w:t>（二）</w:t>
      </w:r>
      <w:r>
        <w:rPr>
          <w:rStyle w:val="11"/>
          <w:rFonts w:ascii="仿宋_GB2312" w:hAnsi="仿宋_GB2312" w:eastAsia="仿宋_GB2312"/>
          <w:b w:val="0"/>
          <w:i w:val="0"/>
          <w:caps w:val="0"/>
          <w:color w:val="auto"/>
          <w:spacing w:val="0"/>
          <w:w w:val="100"/>
          <w:kern w:val="2"/>
          <w:sz w:val="32"/>
          <w:szCs w:val="32"/>
          <w:lang w:val="en-US" w:eastAsia="zh-CN" w:bidi="ar-SA"/>
        </w:rPr>
        <w:t>设立健康监测点，对报考人员进行测体温、扫码登记。</w:t>
      </w:r>
    </w:p>
    <w:p>
      <w:pPr>
        <w:snapToGrid/>
        <w:spacing w:before="0" w:beforeAutospacing="0" w:after="0" w:afterAutospacing="0" w:line="560" w:lineRule="exact"/>
        <w:ind w:firstLine="640" w:firstLineChars="200"/>
        <w:jc w:val="left"/>
        <w:textAlignment w:val="baseline"/>
        <w:rPr>
          <w:rStyle w:val="11"/>
          <w:rFonts w:ascii="仿宋_GB2312" w:hAnsi="仿宋_GB2312" w:eastAsia="仿宋_GB2312"/>
          <w:b w:val="0"/>
          <w:i w:val="0"/>
          <w:caps w:val="0"/>
          <w:color w:val="auto"/>
          <w:spacing w:val="0"/>
          <w:w w:val="100"/>
          <w:kern w:val="2"/>
          <w:sz w:val="32"/>
          <w:szCs w:val="32"/>
          <w:lang w:val="en-US" w:eastAsia="zh-CN" w:bidi="ar-SA"/>
        </w:rPr>
      </w:pPr>
      <w:r>
        <w:rPr>
          <w:rStyle w:val="11"/>
          <w:rFonts w:ascii="仿宋_GB2312" w:hAnsi="仿宋_GB2312" w:eastAsia="仿宋_GB2312"/>
          <w:b w:val="0"/>
          <w:i w:val="0"/>
          <w:caps w:val="0"/>
          <w:color w:val="auto"/>
          <w:spacing w:val="0"/>
          <w:w w:val="100"/>
          <w:kern w:val="2"/>
          <w:sz w:val="32"/>
          <w:szCs w:val="32"/>
          <w:lang w:val="en-US" w:eastAsia="zh-CN" w:bidi="ar-SA"/>
        </w:rPr>
        <w:t>（三）设立候考室、考场，按照考生人数设立，每个候考室考生座位前后距离、左右间隔在1米以上。</w:t>
      </w:r>
    </w:p>
    <w:p>
      <w:pPr>
        <w:snapToGrid/>
        <w:spacing w:before="0" w:beforeAutospacing="0" w:after="0" w:afterAutospacing="0" w:line="560" w:lineRule="exact"/>
        <w:ind w:firstLine="640" w:firstLineChars="200"/>
        <w:jc w:val="left"/>
        <w:textAlignment w:val="baseline"/>
        <w:rPr>
          <w:rStyle w:val="11"/>
          <w:rFonts w:ascii="仿宋_GB2312" w:hAnsi="仿宋_GB2312" w:eastAsia="仿宋_GB2312"/>
          <w:b w:val="0"/>
          <w:i w:val="0"/>
          <w:caps w:val="0"/>
          <w:color w:val="auto"/>
          <w:spacing w:val="0"/>
          <w:w w:val="100"/>
          <w:kern w:val="2"/>
          <w:sz w:val="32"/>
          <w:szCs w:val="32"/>
          <w:lang w:val="en-US" w:eastAsia="zh-CN" w:bidi="ar-SA"/>
        </w:rPr>
      </w:pPr>
      <w:r>
        <w:rPr>
          <w:rStyle w:val="11"/>
          <w:rFonts w:ascii="仿宋_GB2312" w:hAnsi="仿宋_GB2312" w:eastAsia="仿宋_GB2312"/>
          <w:b w:val="0"/>
          <w:i w:val="0"/>
          <w:caps w:val="0"/>
          <w:color w:val="auto"/>
          <w:spacing w:val="0"/>
          <w:w w:val="100"/>
          <w:kern w:val="0"/>
          <w:sz w:val="32"/>
          <w:szCs w:val="32"/>
          <w:lang w:val="en-US" w:eastAsia="zh-CN" w:bidi="ar-SA"/>
        </w:rPr>
        <w:t>（四）</w:t>
      </w:r>
      <w:r>
        <w:rPr>
          <w:rStyle w:val="11"/>
          <w:rFonts w:ascii="仿宋_GB2312" w:hAnsi="仿宋_GB2312" w:eastAsia="仿宋_GB2312"/>
          <w:b w:val="0"/>
          <w:i w:val="0"/>
          <w:caps w:val="0"/>
          <w:color w:val="auto"/>
          <w:spacing w:val="0"/>
          <w:w w:val="100"/>
          <w:kern w:val="2"/>
          <w:sz w:val="32"/>
          <w:szCs w:val="32"/>
          <w:lang w:val="en-US" w:eastAsia="zh-CN" w:bidi="ar-SA"/>
        </w:rPr>
        <w:t>做好候考室、考场、公共区域公用设备设施高频接触物体表面消毒。</w:t>
      </w:r>
    </w:p>
    <w:p>
      <w:pPr>
        <w:snapToGrid/>
        <w:spacing w:before="0" w:beforeAutospacing="0" w:after="0" w:afterAutospacing="0" w:line="560" w:lineRule="exact"/>
        <w:ind w:firstLine="640" w:firstLineChars="200"/>
        <w:jc w:val="left"/>
        <w:textAlignment w:val="baseline"/>
        <w:rPr>
          <w:rStyle w:val="11"/>
          <w:rFonts w:ascii="仿宋_GB2312" w:hAnsi="仿宋_GB2312" w:eastAsia="仿宋_GB2312"/>
          <w:b w:val="0"/>
          <w:i w:val="0"/>
          <w:caps w:val="0"/>
          <w:color w:val="auto"/>
          <w:spacing w:val="0"/>
          <w:w w:val="100"/>
          <w:kern w:val="2"/>
          <w:sz w:val="32"/>
          <w:szCs w:val="32"/>
          <w:lang w:val="en-US" w:eastAsia="zh-CN" w:bidi="ar-SA"/>
        </w:rPr>
      </w:pPr>
      <w:r>
        <w:rPr>
          <w:rStyle w:val="11"/>
          <w:rFonts w:ascii="仿宋_GB2312" w:hAnsi="仿宋_GB2312" w:eastAsia="仿宋_GB2312"/>
          <w:b w:val="0"/>
          <w:i w:val="0"/>
          <w:caps w:val="0"/>
          <w:color w:val="auto"/>
          <w:spacing w:val="0"/>
          <w:w w:val="100"/>
          <w:kern w:val="0"/>
          <w:sz w:val="32"/>
          <w:szCs w:val="32"/>
          <w:lang w:val="en-US" w:eastAsia="zh-CN" w:bidi="ar-SA"/>
        </w:rPr>
        <w:t>（五）</w:t>
      </w:r>
      <w:r>
        <w:rPr>
          <w:rStyle w:val="11"/>
          <w:rFonts w:ascii="仿宋_GB2312" w:hAnsi="仿宋_GB2312" w:eastAsia="仿宋_GB2312"/>
          <w:b w:val="0"/>
          <w:i w:val="0"/>
          <w:caps w:val="0"/>
          <w:color w:val="auto"/>
          <w:spacing w:val="0"/>
          <w:w w:val="100"/>
          <w:kern w:val="2"/>
          <w:sz w:val="32"/>
          <w:szCs w:val="32"/>
          <w:lang w:val="en-US" w:eastAsia="zh-CN" w:bidi="ar-SA"/>
        </w:rPr>
        <w:t>保持活动区域环境清洁，及时清理垃圾。</w:t>
      </w:r>
    </w:p>
    <w:p>
      <w:pPr>
        <w:snapToGrid/>
        <w:spacing w:before="0" w:beforeAutospacing="0" w:after="0" w:afterAutospacing="0" w:line="560" w:lineRule="exact"/>
        <w:ind w:firstLine="640" w:firstLineChars="200"/>
        <w:jc w:val="left"/>
        <w:textAlignment w:val="baseline"/>
        <w:rPr>
          <w:rStyle w:val="11"/>
          <w:rFonts w:ascii="仿宋_GB2312" w:hAnsi="仿宋_GB2312" w:eastAsia="仿宋_GB2312"/>
          <w:b w:val="0"/>
          <w:i w:val="0"/>
          <w:caps w:val="0"/>
          <w:color w:val="auto"/>
          <w:spacing w:val="0"/>
          <w:w w:val="100"/>
          <w:kern w:val="2"/>
          <w:sz w:val="32"/>
          <w:szCs w:val="32"/>
          <w:lang w:val="en-US" w:eastAsia="zh-CN" w:bidi="ar-SA"/>
        </w:rPr>
      </w:pPr>
      <w:r>
        <w:rPr>
          <w:rStyle w:val="11"/>
          <w:rFonts w:ascii="仿宋_GB2312" w:hAnsi="仿宋_GB2312" w:eastAsia="仿宋_GB2312"/>
          <w:b w:val="0"/>
          <w:i w:val="0"/>
          <w:caps w:val="0"/>
          <w:color w:val="auto"/>
          <w:spacing w:val="0"/>
          <w:w w:val="100"/>
          <w:kern w:val="0"/>
          <w:sz w:val="32"/>
          <w:szCs w:val="32"/>
          <w:lang w:val="en-US" w:eastAsia="zh-CN" w:bidi="ar-SA"/>
        </w:rPr>
        <w:t>（六）</w:t>
      </w:r>
      <w:r>
        <w:rPr>
          <w:rStyle w:val="11"/>
          <w:rFonts w:ascii="仿宋_GB2312" w:hAnsi="仿宋_GB2312" w:eastAsia="仿宋_GB2312"/>
          <w:b w:val="0"/>
          <w:i w:val="0"/>
          <w:caps w:val="0"/>
          <w:color w:val="auto"/>
          <w:spacing w:val="0"/>
          <w:w w:val="100"/>
          <w:kern w:val="2"/>
          <w:sz w:val="32"/>
          <w:szCs w:val="32"/>
          <w:lang w:val="en-US" w:eastAsia="zh-CN" w:bidi="ar-SA"/>
        </w:rPr>
        <w:t>在醒目位置张贴健康提示，利用各种显示屏宣传新冠肺炎及其他传染病防控知识。</w:t>
      </w:r>
    </w:p>
    <w:p>
      <w:pPr>
        <w:snapToGrid/>
        <w:spacing w:before="0" w:beforeAutospacing="0" w:after="0" w:afterAutospacing="0" w:line="560" w:lineRule="exact"/>
        <w:ind w:firstLine="640" w:firstLineChars="200"/>
        <w:jc w:val="left"/>
        <w:textAlignment w:val="baseline"/>
        <w:rPr>
          <w:rStyle w:val="11"/>
          <w:rFonts w:ascii="仿宋_GB2312" w:hAnsi="仿宋_GB2312" w:eastAsia="仿宋_GB2312"/>
          <w:b w:val="0"/>
          <w:i w:val="0"/>
          <w:caps w:val="0"/>
          <w:color w:val="auto"/>
          <w:spacing w:val="0"/>
          <w:w w:val="100"/>
          <w:kern w:val="2"/>
          <w:sz w:val="32"/>
          <w:szCs w:val="32"/>
          <w:lang w:val="en-US" w:eastAsia="zh-CN" w:bidi="ar-SA"/>
        </w:rPr>
      </w:pPr>
      <w:r>
        <w:rPr>
          <w:rStyle w:val="11"/>
          <w:rFonts w:ascii="楷体" w:hAnsi="楷体" w:eastAsia="楷体"/>
          <w:b w:val="0"/>
          <w:i w:val="0"/>
          <w:caps w:val="0"/>
          <w:color w:val="auto"/>
          <w:spacing w:val="0"/>
          <w:w w:val="100"/>
          <w:kern w:val="0"/>
          <w:sz w:val="32"/>
          <w:szCs w:val="32"/>
          <w:lang w:val="en-US" w:eastAsia="zh-CN" w:bidi="ar-SA"/>
        </w:rPr>
        <w:t>（</w:t>
      </w:r>
      <w:r>
        <w:rPr>
          <w:rStyle w:val="11"/>
          <w:rFonts w:ascii="仿宋_GB2312" w:hAnsi="仿宋_GB2312" w:eastAsia="仿宋_GB2312"/>
          <w:b w:val="0"/>
          <w:i w:val="0"/>
          <w:caps w:val="0"/>
          <w:color w:val="auto"/>
          <w:spacing w:val="0"/>
          <w:w w:val="100"/>
          <w:kern w:val="0"/>
          <w:sz w:val="32"/>
          <w:szCs w:val="32"/>
          <w:lang w:val="en-US" w:eastAsia="zh-CN" w:bidi="ar-SA"/>
        </w:rPr>
        <w:t>七）</w:t>
      </w:r>
      <w:r>
        <w:rPr>
          <w:rStyle w:val="11"/>
          <w:rFonts w:ascii="仿宋_GB2312" w:hAnsi="仿宋_GB2312" w:eastAsia="仿宋_GB2312"/>
          <w:b w:val="0"/>
          <w:i w:val="0"/>
          <w:caps w:val="0"/>
          <w:color w:val="auto"/>
          <w:spacing w:val="0"/>
          <w:w w:val="100"/>
          <w:kern w:val="2"/>
          <w:sz w:val="32"/>
          <w:szCs w:val="32"/>
          <w:lang w:val="en-US" w:eastAsia="zh-CN" w:bidi="ar-SA"/>
        </w:rPr>
        <w:t>设立临时隔离区域。当出现疑似症状人员时，立即采取紧急措施，实施隔离，并及时向</w:t>
      </w:r>
      <w:r>
        <w:rPr>
          <w:rStyle w:val="11"/>
          <w:rFonts w:hint="eastAsia" w:eastAsia="仿宋_GB2312"/>
          <w:b w:val="0"/>
          <w:i w:val="0"/>
          <w:caps w:val="0"/>
          <w:color w:val="auto"/>
          <w:spacing w:val="0"/>
          <w:w w:val="100"/>
          <w:kern w:val="2"/>
          <w:sz w:val="32"/>
          <w:szCs w:val="32"/>
          <w:lang w:val="en-US" w:eastAsia="zh-CN" w:bidi="ar-SA"/>
        </w:rPr>
        <w:t>县</w:t>
      </w:r>
      <w:r>
        <w:rPr>
          <w:rStyle w:val="11"/>
          <w:rFonts w:eastAsia="仿宋_GB2312"/>
          <w:b w:val="0"/>
          <w:i w:val="0"/>
          <w:caps w:val="0"/>
          <w:color w:val="auto"/>
          <w:spacing w:val="0"/>
          <w:w w:val="100"/>
          <w:kern w:val="2"/>
          <w:sz w:val="32"/>
          <w:szCs w:val="32"/>
          <w:lang w:val="en-US" w:eastAsia="zh-CN" w:bidi="ar-SA"/>
        </w:rPr>
        <w:t>应对新型冠状病毒感染肺炎疫情防控工作领导小组、</w:t>
      </w:r>
      <w:r>
        <w:rPr>
          <w:rStyle w:val="11"/>
          <w:rFonts w:hint="eastAsia" w:eastAsia="仿宋_GB2312"/>
          <w:b w:val="0"/>
          <w:i w:val="0"/>
          <w:caps w:val="0"/>
          <w:color w:val="auto"/>
          <w:spacing w:val="0"/>
          <w:w w:val="100"/>
          <w:kern w:val="2"/>
          <w:sz w:val="32"/>
          <w:szCs w:val="32"/>
          <w:lang w:val="en-US" w:eastAsia="zh-CN" w:bidi="ar-SA"/>
        </w:rPr>
        <w:t>县</w:t>
      </w:r>
      <w:r>
        <w:rPr>
          <w:rStyle w:val="11"/>
          <w:rFonts w:ascii="仿宋_GB2312" w:hAnsi="仿宋_GB2312" w:eastAsia="仿宋_GB2312"/>
          <w:b w:val="0"/>
          <w:i w:val="0"/>
          <w:caps w:val="0"/>
          <w:color w:val="auto"/>
          <w:spacing w:val="0"/>
          <w:w w:val="100"/>
          <w:kern w:val="2"/>
          <w:sz w:val="32"/>
          <w:szCs w:val="32"/>
          <w:lang w:val="en-US" w:eastAsia="zh-CN" w:bidi="ar-SA"/>
        </w:rPr>
        <w:t>卫生健康局、</w:t>
      </w:r>
      <w:r>
        <w:rPr>
          <w:rStyle w:val="11"/>
          <w:rFonts w:hint="eastAsia" w:ascii="仿宋_GB2312" w:hAnsi="仿宋_GB2312" w:eastAsia="仿宋_GB2312"/>
          <w:b w:val="0"/>
          <w:i w:val="0"/>
          <w:caps w:val="0"/>
          <w:color w:val="auto"/>
          <w:spacing w:val="0"/>
          <w:w w:val="100"/>
          <w:kern w:val="2"/>
          <w:sz w:val="32"/>
          <w:szCs w:val="32"/>
          <w:lang w:val="en-US" w:eastAsia="zh-CN" w:bidi="ar-SA"/>
        </w:rPr>
        <w:t>县</w:t>
      </w:r>
      <w:r>
        <w:rPr>
          <w:rStyle w:val="11"/>
          <w:rFonts w:ascii="仿宋_GB2312" w:hAnsi="仿宋_GB2312" w:eastAsia="仿宋_GB2312"/>
          <w:b w:val="0"/>
          <w:i w:val="0"/>
          <w:caps w:val="0"/>
          <w:color w:val="auto"/>
          <w:spacing w:val="0"/>
          <w:w w:val="100"/>
          <w:kern w:val="2"/>
          <w:sz w:val="32"/>
          <w:szCs w:val="32"/>
          <w:lang w:val="en-US" w:eastAsia="zh-CN" w:bidi="ar-SA"/>
        </w:rPr>
        <w:t>疾病预防控制中心报告处置。</w:t>
      </w:r>
    </w:p>
    <w:p>
      <w:pPr>
        <w:widowControl/>
        <w:snapToGrid/>
        <w:spacing w:before="0" w:beforeAutospacing="0" w:after="0" w:afterAutospacing="0" w:line="560" w:lineRule="exact"/>
        <w:ind w:firstLine="640" w:firstLineChars="200"/>
        <w:jc w:val="left"/>
        <w:textAlignment w:val="baseline"/>
        <w:rPr>
          <w:rStyle w:val="11"/>
          <w:rFonts w:ascii="黑体" w:hAnsi="黑体" w:eastAsia="黑体"/>
          <w:b w:val="0"/>
          <w:bCs w:val="0"/>
          <w:i w:val="0"/>
          <w:caps w:val="0"/>
          <w:color w:val="auto"/>
          <w:spacing w:val="0"/>
          <w:w w:val="100"/>
          <w:kern w:val="0"/>
          <w:sz w:val="32"/>
          <w:szCs w:val="32"/>
          <w:lang w:val="en-US" w:eastAsia="zh-CN" w:bidi="ar-SA"/>
        </w:rPr>
      </w:pPr>
      <w:r>
        <w:rPr>
          <w:rStyle w:val="11"/>
          <w:rFonts w:ascii="黑体" w:hAnsi="黑体" w:eastAsia="黑体"/>
          <w:b w:val="0"/>
          <w:bCs w:val="0"/>
          <w:i w:val="0"/>
          <w:caps w:val="0"/>
          <w:color w:val="auto"/>
          <w:spacing w:val="0"/>
          <w:w w:val="100"/>
          <w:kern w:val="0"/>
          <w:sz w:val="32"/>
          <w:szCs w:val="32"/>
          <w:lang w:val="en-US" w:eastAsia="zh-CN" w:bidi="ar-SA"/>
        </w:rPr>
        <w:t>三、</w:t>
      </w:r>
      <w:r>
        <w:rPr>
          <w:rStyle w:val="11"/>
          <w:rFonts w:hint="eastAsia" w:ascii="黑体" w:hAnsi="黑体" w:eastAsia="黑体"/>
          <w:b w:val="0"/>
          <w:bCs w:val="0"/>
          <w:i w:val="0"/>
          <w:caps w:val="0"/>
          <w:color w:val="auto"/>
          <w:spacing w:val="0"/>
          <w:w w:val="100"/>
          <w:kern w:val="0"/>
          <w:sz w:val="32"/>
          <w:szCs w:val="32"/>
          <w:lang w:val="en-US" w:eastAsia="zh-CN" w:bidi="ar-SA"/>
        </w:rPr>
        <w:t>疫情</w:t>
      </w:r>
      <w:r>
        <w:rPr>
          <w:rStyle w:val="11"/>
          <w:rFonts w:ascii="黑体" w:hAnsi="黑体" w:eastAsia="黑体"/>
          <w:b w:val="0"/>
          <w:bCs w:val="0"/>
          <w:i w:val="0"/>
          <w:caps w:val="0"/>
          <w:color w:val="auto"/>
          <w:spacing w:val="0"/>
          <w:w w:val="100"/>
          <w:kern w:val="0"/>
          <w:sz w:val="32"/>
          <w:szCs w:val="32"/>
          <w:lang w:val="en-US" w:eastAsia="zh-CN" w:bidi="ar-SA"/>
        </w:rPr>
        <w:t>防控措施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微软雅黑" w:hAnsi="微软雅黑" w:eastAsia="微软雅黑" w:cs="微软雅黑"/>
          <w:b w:val="0"/>
          <w:bCs w:val="0"/>
          <w:i w:val="0"/>
          <w:iCs w:val="0"/>
          <w:caps w:val="0"/>
          <w:color w:val="auto"/>
          <w:spacing w:val="0"/>
          <w:sz w:val="24"/>
          <w:szCs w:val="24"/>
        </w:rPr>
      </w:pPr>
      <w:r>
        <w:rPr>
          <w:rFonts w:hint="eastAsia" w:ascii="仿宋_GB2312" w:hAnsi="微软雅黑" w:eastAsia="仿宋_GB2312" w:cs="仿宋_GB2312"/>
          <w:b/>
          <w:bCs/>
          <w:i w:val="0"/>
          <w:iCs w:val="0"/>
          <w:caps w:val="0"/>
          <w:color w:val="auto"/>
          <w:spacing w:val="0"/>
          <w:sz w:val="31"/>
          <w:szCs w:val="31"/>
          <w:shd w:val="clear" w:fill="FFFFFF"/>
          <w:lang w:val="en-US" w:eastAsia="zh-CN"/>
        </w:rPr>
        <w:t>（一）</w:t>
      </w:r>
      <w:r>
        <w:rPr>
          <w:rFonts w:ascii="仿宋_GB2312" w:hAnsi="微软雅黑" w:eastAsia="仿宋_GB2312" w:cs="仿宋_GB2312"/>
          <w:b w:val="0"/>
          <w:bCs w:val="0"/>
          <w:i w:val="0"/>
          <w:iCs w:val="0"/>
          <w:caps w:val="0"/>
          <w:color w:val="auto"/>
          <w:spacing w:val="0"/>
          <w:sz w:val="31"/>
          <w:szCs w:val="31"/>
          <w:shd w:val="clear" w:fill="FFFFFF"/>
        </w:rPr>
        <w:t>根据</w:t>
      </w:r>
      <w:r>
        <w:rPr>
          <w:rFonts w:hint="default" w:ascii="仿宋_GB2312" w:hAnsi="微软雅黑" w:eastAsia="仿宋_GB2312" w:cs="仿宋_GB2312"/>
          <w:b w:val="0"/>
          <w:bCs w:val="0"/>
          <w:i w:val="0"/>
          <w:iCs w:val="0"/>
          <w:caps w:val="0"/>
          <w:color w:val="auto"/>
          <w:spacing w:val="0"/>
          <w:sz w:val="31"/>
          <w:szCs w:val="31"/>
          <w:shd w:val="clear" w:fill="FFFFFF"/>
        </w:rPr>
        <w:t>省、州、县最新疫情防控要求，</w:t>
      </w:r>
      <w:r>
        <w:rPr>
          <w:rFonts w:hint="eastAsia" w:ascii="仿宋_GB2312" w:hAnsi="微软雅黑" w:eastAsia="仿宋_GB2312" w:cs="仿宋_GB2312"/>
          <w:b w:val="0"/>
          <w:bCs w:val="0"/>
          <w:i w:val="0"/>
          <w:iCs w:val="0"/>
          <w:caps w:val="0"/>
          <w:color w:val="auto"/>
          <w:spacing w:val="0"/>
          <w:sz w:val="31"/>
          <w:szCs w:val="31"/>
          <w:shd w:val="clear" w:fill="FFFFFF"/>
          <w:lang w:eastAsia="zh-CN"/>
        </w:rPr>
        <w:t>以下人员不得参加</w:t>
      </w:r>
      <w:r>
        <w:rPr>
          <w:rFonts w:hint="default" w:ascii="仿宋_GB2312" w:hAnsi="微软雅黑" w:eastAsia="仿宋_GB2312" w:cs="仿宋_GB2312"/>
          <w:b w:val="0"/>
          <w:bCs w:val="0"/>
          <w:i w:val="0"/>
          <w:iCs w:val="0"/>
          <w:caps w:val="0"/>
          <w:color w:val="auto"/>
          <w:spacing w:val="0"/>
          <w:sz w:val="31"/>
          <w:szCs w:val="31"/>
          <w:shd w:val="clear" w:fill="FFFFFF"/>
        </w:rPr>
        <w:t>本次</w:t>
      </w:r>
      <w:r>
        <w:rPr>
          <w:rFonts w:hint="eastAsia" w:ascii="仿宋_GB2312" w:hAnsi="微软雅黑" w:eastAsia="仿宋_GB2312" w:cs="仿宋_GB2312"/>
          <w:b w:val="0"/>
          <w:bCs w:val="0"/>
          <w:i w:val="0"/>
          <w:iCs w:val="0"/>
          <w:caps w:val="0"/>
          <w:color w:val="auto"/>
          <w:spacing w:val="0"/>
          <w:sz w:val="31"/>
          <w:szCs w:val="31"/>
          <w:shd w:val="clear" w:fill="FFFFFF"/>
          <w:lang w:eastAsia="zh-CN"/>
        </w:rPr>
        <w:t>人才引进线下对接工作（包括现场资格复审、测试、体检等环节）</w:t>
      </w:r>
      <w:r>
        <w:rPr>
          <w:rFonts w:hint="default" w:ascii="仿宋_GB2312" w:hAnsi="微软雅黑" w:eastAsia="仿宋_GB2312" w:cs="仿宋_GB2312"/>
          <w:b w:val="0"/>
          <w:bCs w:val="0"/>
          <w:i w:val="0"/>
          <w:iCs w:val="0"/>
          <w:caps w:val="0"/>
          <w:color w:val="auto"/>
          <w:spacing w:val="0"/>
          <w:sz w:val="31"/>
          <w:szCs w:val="31"/>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rPr>
      </w:pPr>
      <w:r>
        <w:rPr>
          <w:rFonts w:hint="default" w:ascii="仿宋_GB2312" w:hAnsi="微软雅黑" w:eastAsia="仿宋_GB2312" w:cs="仿宋_GB2312"/>
          <w:b w:val="0"/>
          <w:bCs w:val="0"/>
          <w:i w:val="0"/>
          <w:iCs w:val="0"/>
          <w:caps w:val="0"/>
          <w:color w:val="auto"/>
          <w:spacing w:val="0"/>
          <w:sz w:val="31"/>
          <w:szCs w:val="31"/>
          <w:shd w:val="clear" w:fill="FFFFFF"/>
        </w:rPr>
        <w:t>1.不符合国家、省、州、县有关疫情防控要求，不遵守有关疫情防控规定的人员。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rPr>
      </w:pPr>
      <w:r>
        <w:rPr>
          <w:rFonts w:hint="default" w:ascii="仿宋_GB2312" w:hAnsi="微软雅黑" w:eastAsia="仿宋_GB2312" w:cs="仿宋_GB2312"/>
          <w:b w:val="0"/>
          <w:bCs w:val="0"/>
          <w:i w:val="0"/>
          <w:iCs w:val="0"/>
          <w:caps w:val="0"/>
          <w:color w:val="auto"/>
          <w:spacing w:val="0"/>
          <w:sz w:val="31"/>
          <w:szCs w:val="31"/>
          <w:shd w:val="clear" w:fill="FFFFFF"/>
        </w:rPr>
        <w:t>2.处于康复或隔离期的病例、无症状感染者。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rPr>
      </w:pPr>
      <w:r>
        <w:rPr>
          <w:rFonts w:hint="default" w:ascii="仿宋_GB2312" w:hAnsi="微软雅黑" w:eastAsia="仿宋_GB2312" w:cs="仿宋_GB2312"/>
          <w:b w:val="0"/>
          <w:bCs w:val="0"/>
          <w:i w:val="0"/>
          <w:iCs w:val="0"/>
          <w:caps w:val="0"/>
          <w:color w:val="auto"/>
          <w:spacing w:val="0"/>
          <w:sz w:val="31"/>
          <w:szCs w:val="31"/>
          <w:shd w:val="clear" w:fill="FFFFFF"/>
        </w:rPr>
        <w:t>3.疑似病例、确诊病例、无症状感染者以及其密切接触者、次密切接触者。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rPr>
      </w:pPr>
      <w:r>
        <w:rPr>
          <w:rFonts w:hint="default" w:ascii="仿宋_GB2312" w:hAnsi="微软雅黑" w:eastAsia="仿宋_GB2312" w:cs="仿宋_GB2312"/>
          <w:b w:val="0"/>
          <w:bCs w:val="0"/>
          <w:i w:val="0"/>
          <w:iCs w:val="0"/>
          <w:caps w:val="0"/>
          <w:color w:val="auto"/>
          <w:spacing w:val="0"/>
          <w:sz w:val="31"/>
          <w:szCs w:val="31"/>
          <w:shd w:val="clear" w:fill="FFFFFF"/>
        </w:rPr>
        <w:t>4.处于集中隔离、居家健康监测期间的人员。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rPr>
      </w:pPr>
      <w:r>
        <w:rPr>
          <w:rFonts w:hint="default" w:ascii="仿宋_GB2312" w:hAnsi="微软雅黑" w:eastAsia="仿宋_GB2312" w:cs="仿宋_GB2312"/>
          <w:b w:val="0"/>
          <w:bCs w:val="0"/>
          <w:i w:val="0"/>
          <w:iCs w:val="0"/>
          <w:caps w:val="0"/>
          <w:color w:val="auto"/>
          <w:spacing w:val="0"/>
          <w:sz w:val="31"/>
          <w:szCs w:val="31"/>
          <w:shd w:val="clear" w:fill="FFFFFF"/>
        </w:rPr>
        <w:t>5.对流动、出行须报备并提供相应证明材料的人员，未按要求报备或未按要求提供相应证明材料的。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rPr>
      </w:pPr>
      <w:r>
        <w:rPr>
          <w:rFonts w:hint="default" w:ascii="仿宋_GB2312" w:hAnsi="微软雅黑" w:eastAsia="仿宋_GB2312" w:cs="仿宋_GB2312"/>
          <w:b w:val="0"/>
          <w:bCs w:val="0"/>
          <w:i w:val="0"/>
          <w:iCs w:val="0"/>
          <w:caps w:val="0"/>
          <w:color w:val="auto"/>
          <w:spacing w:val="0"/>
          <w:sz w:val="31"/>
          <w:szCs w:val="31"/>
          <w:shd w:val="clear" w:fill="FFFFFF"/>
        </w:rPr>
        <w:t>6.</w:t>
      </w:r>
      <w:r>
        <w:rPr>
          <w:rFonts w:hint="eastAsia" w:ascii="仿宋_GB2312" w:hAnsi="微软雅黑" w:eastAsia="仿宋_GB2312" w:cs="仿宋_GB2312"/>
          <w:b w:val="0"/>
          <w:bCs w:val="0"/>
          <w:i w:val="0"/>
          <w:iCs w:val="0"/>
          <w:caps w:val="0"/>
          <w:color w:val="auto"/>
          <w:spacing w:val="0"/>
          <w:sz w:val="31"/>
          <w:szCs w:val="31"/>
          <w:shd w:val="clear" w:fill="FFFFFF"/>
          <w:lang w:eastAsia="zh-CN"/>
        </w:rPr>
        <w:t>参加资格复审或</w:t>
      </w:r>
      <w:r>
        <w:rPr>
          <w:rFonts w:hint="default" w:ascii="仿宋_GB2312" w:hAnsi="微软雅黑" w:eastAsia="仿宋_GB2312" w:cs="仿宋_GB2312"/>
          <w:b w:val="0"/>
          <w:bCs w:val="0"/>
          <w:i w:val="0"/>
          <w:iCs w:val="0"/>
          <w:caps w:val="0"/>
          <w:color w:val="auto"/>
          <w:spacing w:val="0"/>
          <w:sz w:val="31"/>
          <w:szCs w:val="31"/>
          <w:shd w:val="clear" w:fill="FFFFFF"/>
        </w:rPr>
        <w:t>考试当天，经现场医务人员评估有可疑症状且不能排除新冠病毒感染的</w:t>
      </w:r>
      <w:r>
        <w:rPr>
          <w:rFonts w:hint="eastAsia" w:ascii="仿宋_GB2312" w:hAnsi="微软雅黑" w:eastAsia="仿宋_GB2312" w:cs="仿宋_GB2312"/>
          <w:b w:val="0"/>
          <w:bCs w:val="0"/>
          <w:i w:val="0"/>
          <w:iCs w:val="0"/>
          <w:caps w:val="0"/>
          <w:color w:val="auto"/>
          <w:spacing w:val="0"/>
          <w:sz w:val="31"/>
          <w:szCs w:val="31"/>
          <w:shd w:val="clear" w:fill="FFFFFF"/>
          <w:lang w:eastAsia="zh-CN"/>
        </w:rPr>
        <w:t>人员</w:t>
      </w:r>
      <w:r>
        <w:rPr>
          <w:rFonts w:hint="default" w:ascii="仿宋_GB2312" w:hAnsi="微软雅黑" w:eastAsia="仿宋_GB2312" w:cs="仿宋_GB2312"/>
          <w:b w:val="0"/>
          <w:bCs w:val="0"/>
          <w:i w:val="0"/>
          <w:iCs w:val="0"/>
          <w:caps w:val="0"/>
          <w:color w:val="auto"/>
          <w:spacing w:val="0"/>
          <w:sz w:val="31"/>
          <w:szCs w:val="31"/>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rPr>
      </w:pPr>
      <w:r>
        <w:rPr>
          <w:rFonts w:hint="default" w:ascii="仿宋_GB2312" w:hAnsi="微软雅黑" w:eastAsia="仿宋_GB2312" w:cs="仿宋_GB2312"/>
          <w:b w:val="0"/>
          <w:bCs w:val="0"/>
          <w:i w:val="0"/>
          <w:iCs w:val="0"/>
          <w:caps w:val="0"/>
          <w:color w:val="auto"/>
          <w:spacing w:val="0"/>
          <w:sz w:val="31"/>
          <w:szCs w:val="31"/>
          <w:shd w:val="clear" w:fill="FFFFFF"/>
        </w:rPr>
        <w:t>7.</w:t>
      </w:r>
      <w:r>
        <w:rPr>
          <w:rFonts w:hint="eastAsia" w:ascii="仿宋_GB2312" w:hAnsi="微软雅黑" w:eastAsia="仿宋_GB2312" w:cs="仿宋_GB2312"/>
          <w:b w:val="0"/>
          <w:bCs w:val="0"/>
          <w:i w:val="0"/>
          <w:iCs w:val="0"/>
          <w:caps w:val="0"/>
          <w:color w:val="auto"/>
          <w:spacing w:val="0"/>
          <w:sz w:val="31"/>
          <w:szCs w:val="31"/>
          <w:shd w:val="clear" w:fill="FFFFFF"/>
          <w:lang w:eastAsia="zh-CN"/>
        </w:rPr>
        <w:t>资格复审</w:t>
      </w:r>
      <w:r>
        <w:rPr>
          <w:rFonts w:hint="default" w:ascii="仿宋_GB2312" w:hAnsi="微软雅黑" w:eastAsia="仿宋_GB2312" w:cs="仿宋_GB2312"/>
          <w:b w:val="0"/>
          <w:bCs w:val="0"/>
          <w:i w:val="0"/>
          <w:iCs w:val="0"/>
          <w:caps w:val="0"/>
          <w:color w:val="auto"/>
          <w:spacing w:val="0"/>
          <w:sz w:val="31"/>
          <w:szCs w:val="31"/>
          <w:shd w:val="clear" w:fill="FFFFFF"/>
        </w:rPr>
        <w:t>前14天内有</w:t>
      </w:r>
      <w:r>
        <w:rPr>
          <w:rFonts w:hint="eastAsia" w:ascii="仿宋_GB2312" w:hAnsi="微软雅黑" w:eastAsia="仿宋_GB2312" w:cs="仿宋_GB2312"/>
          <w:b w:val="0"/>
          <w:bCs w:val="0"/>
          <w:i w:val="0"/>
          <w:iCs w:val="0"/>
          <w:caps w:val="0"/>
          <w:color w:val="auto"/>
          <w:spacing w:val="0"/>
          <w:sz w:val="31"/>
          <w:szCs w:val="31"/>
          <w:shd w:val="clear" w:fill="FFFFFF"/>
          <w:lang w:eastAsia="zh-CN"/>
        </w:rPr>
        <w:t>港澳台、国外及国内</w:t>
      </w:r>
      <w:r>
        <w:rPr>
          <w:rFonts w:hint="default" w:ascii="仿宋_GB2312" w:hAnsi="微软雅黑" w:eastAsia="仿宋_GB2312" w:cs="仿宋_GB2312"/>
          <w:b w:val="0"/>
          <w:bCs w:val="0"/>
          <w:i w:val="0"/>
          <w:iCs w:val="0"/>
          <w:caps w:val="0"/>
          <w:color w:val="auto"/>
          <w:spacing w:val="0"/>
          <w:sz w:val="31"/>
          <w:szCs w:val="31"/>
          <w:shd w:val="clear" w:fill="FFFFFF"/>
        </w:rPr>
        <w:t>中高风险地区旅居史的</w:t>
      </w:r>
      <w:r>
        <w:rPr>
          <w:rFonts w:hint="eastAsia" w:ascii="仿宋_GB2312" w:hAnsi="微软雅黑" w:eastAsia="仿宋_GB2312" w:cs="仿宋_GB2312"/>
          <w:b w:val="0"/>
          <w:bCs w:val="0"/>
          <w:i w:val="0"/>
          <w:iCs w:val="0"/>
          <w:caps w:val="0"/>
          <w:color w:val="auto"/>
          <w:spacing w:val="0"/>
          <w:sz w:val="31"/>
          <w:szCs w:val="31"/>
          <w:shd w:val="clear" w:fill="FFFFFF"/>
          <w:lang w:eastAsia="zh-CN"/>
        </w:rPr>
        <w:t>人员</w:t>
      </w:r>
      <w:r>
        <w:rPr>
          <w:rFonts w:hint="default" w:ascii="仿宋_GB2312" w:hAnsi="微软雅黑" w:eastAsia="仿宋_GB2312" w:cs="仿宋_GB2312"/>
          <w:b w:val="0"/>
          <w:bCs w:val="0"/>
          <w:i w:val="0"/>
          <w:iCs w:val="0"/>
          <w:caps w:val="0"/>
          <w:color w:val="auto"/>
          <w:spacing w:val="0"/>
          <w:sz w:val="31"/>
          <w:szCs w:val="31"/>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default" w:ascii="仿宋_GB2312" w:hAnsi="微软雅黑" w:eastAsia="仿宋_GB2312" w:cs="仿宋_GB2312"/>
          <w:b w:val="0"/>
          <w:bCs w:val="0"/>
          <w:i w:val="0"/>
          <w:iCs w:val="0"/>
          <w:caps w:val="0"/>
          <w:color w:val="auto"/>
          <w:spacing w:val="0"/>
          <w:sz w:val="31"/>
          <w:szCs w:val="31"/>
          <w:shd w:val="clear" w:fill="FFFFFF"/>
        </w:rPr>
      </w:pPr>
      <w:r>
        <w:rPr>
          <w:rFonts w:hint="default" w:ascii="仿宋_GB2312" w:hAnsi="微软雅黑" w:eastAsia="仿宋_GB2312" w:cs="仿宋_GB2312"/>
          <w:b w:val="0"/>
          <w:bCs w:val="0"/>
          <w:i w:val="0"/>
          <w:iCs w:val="0"/>
          <w:caps w:val="0"/>
          <w:color w:val="auto"/>
          <w:spacing w:val="0"/>
          <w:sz w:val="31"/>
          <w:szCs w:val="31"/>
          <w:shd w:val="clear" w:fill="FFFFFF"/>
        </w:rPr>
        <w:t>8.</w:t>
      </w:r>
      <w:r>
        <w:rPr>
          <w:rFonts w:hint="eastAsia" w:ascii="仿宋_GB2312" w:hAnsi="微软雅黑" w:eastAsia="仿宋_GB2312" w:cs="仿宋_GB2312"/>
          <w:b w:val="0"/>
          <w:bCs w:val="0"/>
          <w:i w:val="0"/>
          <w:iCs w:val="0"/>
          <w:caps w:val="0"/>
          <w:color w:val="auto"/>
          <w:spacing w:val="0"/>
          <w:sz w:val="31"/>
          <w:szCs w:val="31"/>
          <w:shd w:val="clear" w:fill="FFFFFF"/>
          <w:lang w:eastAsia="zh-CN"/>
        </w:rPr>
        <w:t>资格复审</w:t>
      </w:r>
      <w:r>
        <w:rPr>
          <w:rFonts w:hint="default" w:ascii="仿宋_GB2312" w:hAnsi="微软雅黑" w:eastAsia="仿宋_GB2312" w:cs="仿宋_GB2312"/>
          <w:b w:val="0"/>
          <w:bCs w:val="0"/>
          <w:i w:val="0"/>
          <w:iCs w:val="0"/>
          <w:caps w:val="0"/>
          <w:color w:val="auto"/>
          <w:spacing w:val="0"/>
          <w:sz w:val="31"/>
          <w:szCs w:val="31"/>
          <w:shd w:val="clear" w:fill="FFFFFF"/>
        </w:rPr>
        <w:t>前14天内与本土阳性病例（尚未划定风险等级）活动轨迹有交集人员。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default" w:ascii="仿宋_GB2312" w:hAnsi="微软雅黑" w:eastAsia="仿宋_GB2312" w:cs="仿宋_GB2312"/>
          <w:b w:val="0"/>
          <w:bCs w:val="0"/>
          <w:i w:val="0"/>
          <w:iCs w:val="0"/>
          <w:caps w:val="0"/>
          <w:color w:val="auto"/>
          <w:spacing w:val="0"/>
          <w:sz w:val="31"/>
          <w:szCs w:val="31"/>
          <w:shd w:val="clear" w:fill="FFFFFF"/>
        </w:rPr>
      </w:pPr>
      <w:r>
        <w:rPr>
          <w:rFonts w:hint="eastAsia" w:ascii="仿宋_GB2312" w:hAnsi="微软雅黑" w:eastAsia="仿宋_GB2312" w:cs="仿宋_GB2312"/>
          <w:b w:val="0"/>
          <w:bCs w:val="0"/>
          <w:i w:val="0"/>
          <w:iCs w:val="0"/>
          <w:caps w:val="0"/>
          <w:color w:val="auto"/>
          <w:spacing w:val="0"/>
          <w:sz w:val="31"/>
          <w:szCs w:val="31"/>
          <w:shd w:val="clear" w:fill="FFFFFF"/>
          <w:lang w:val="en-US" w:eastAsia="zh-CN"/>
        </w:rPr>
        <w:t>9.</w:t>
      </w:r>
      <w:r>
        <w:rPr>
          <w:rFonts w:hint="default" w:ascii="仿宋_GB2312" w:hAnsi="微软雅黑" w:eastAsia="仿宋_GB2312" w:cs="仿宋_GB2312"/>
          <w:b w:val="0"/>
          <w:bCs w:val="0"/>
          <w:i w:val="0"/>
          <w:iCs w:val="0"/>
          <w:caps w:val="0"/>
          <w:color w:val="auto"/>
          <w:spacing w:val="0"/>
          <w:sz w:val="31"/>
          <w:szCs w:val="31"/>
          <w:shd w:val="clear" w:fill="FFFFFF"/>
        </w:rPr>
        <w:t>入场检测时，健康码为红码、黄码、灰码</w:t>
      </w:r>
      <w:r>
        <w:rPr>
          <w:rFonts w:hint="eastAsia" w:ascii="仿宋_GB2312" w:hAnsi="微软雅黑" w:eastAsia="仿宋_GB2312" w:cs="仿宋_GB2312"/>
          <w:b w:val="0"/>
          <w:bCs w:val="0"/>
          <w:i w:val="0"/>
          <w:iCs w:val="0"/>
          <w:caps w:val="0"/>
          <w:color w:val="auto"/>
          <w:spacing w:val="0"/>
          <w:sz w:val="31"/>
          <w:szCs w:val="31"/>
          <w:shd w:val="clear" w:fill="FFFFFF"/>
          <w:lang w:eastAsia="zh-CN"/>
        </w:rPr>
        <w:t>（灰码人员已经在黔落实了“五天三检”且三次检测结果均为阴性，而系统未及时转为绿码的除外）</w:t>
      </w:r>
      <w:r>
        <w:rPr>
          <w:rFonts w:hint="default" w:ascii="仿宋_GB2312" w:hAnsi="微软雅黑" w:eastAsia="仿宋_GB2312" w:cs="仿宋_GB2312"/>
          <w:b w:val="0"/>
          <w:bCs w:val="0"/>
          <w:i w:val="0"/>
          <w:iCs w:val="0"/>
          <w:caps w:val="0"/>
          <w:color w:val="auto"/>
          <w:spacing w:val="0"/>
          <w:sz w:val="31"/>
          <w:szCs w:val="31"/>
          <w:shd w:val="clear" w:fill="FFFFFF"/>
        </w:rPr>
        <w:t>的</w:t>
      </w:r>
      <w:r>
        <w:rPr>
          <w:rFonts w:hint="eastAsia" w:ascii="仿宋_GB2312" w:hAnsi="微软雅黑" w:eastAsia="仿宋_GB2312" w:cs="仿宋_GB2312"/>
          <w:b w:val="0"/>
          <w:bCs w:val="0"/>
          <w:i w:val="0"/>
          <w:iCs w:val="0"/>
          <w:caps w:val="0"/>
          <w:color w:val="auto"/>
          <w:spacing w:val="0"/>
          <w:sz w:val="31"/>
          <w:szCs w:val="31"/>
          <w:shd w:val="clear" w:fill="FFFFFF"/>
          <w:lang w:eastAsia="zh-CN"/>
        </w:rPr>
        <w:t>人员</w:t>
      </w:r>
      <w:r>
        <w:rPr>
          <w:rFonts w:hint="default" w:ascii="仿宋_GB2312" w:hAnsi="微软雅黑" w:eastAsia="仿宋_GB2312" w:cs="仿宋_GB2312"/>
          <w:b w:val="0"/>
          <w:bCs w:val="0"/>
          <w:i w:val="0"/>
          <w:iCs w:val="0"/>
          <w:caps w:val="0"/>
          <w:color w:val="auto"/>
          <w:spacing w:val="0"/>
          <w:sz w:val="31"/>
          <w:szCs w:val="31"/>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rPr>
      </w:pPr>
      <w:r>
        <w:rPr>
          <w:rFonts w:hint="eastAsia" w:ascii="仿宋_GB2312" w:hAnsi="微软雅黑" w:eastAsia="仿宋_GB2312" w:cs="仿宋_GB2312"/>
          <w:b w:val="0"/>
          <w:bCs w:val="0"/>
          <w:i w:val="0"/>
          <w:iCs w:val="0"/>
          <w:caps w:val="0"/>
          <w:color w:val="auto"/>
          <w:spacing w:val="0"/>
          <w:sz w:val="31"/>
          <w:szCs w:val="31"/>
          <w:shd w:val="clear" w:fill="FFFFFF"/>
          <w:lang w:val="en-US" w:eastAsia="zh-CN"/>
        </w:rPr>
        <w:t>10.</w:t>
      </w:r>
      <w:r>
        <w:rPr>
          <w:rFonts w:hint="default" w:ascii="仿宋_GB2312" w:hAnsi="微软雅黑" w:eastAsia="仿宋_GB2312" w:cs="仿宋_GB2312"/>
          <w:b w:val="0"/>
          <w:bCs w:val="0"/>
          <w:i w:val="0"/>
          <w:iCs w:val="0"/>
          <w:caps w:val="0"/>
          <w:color w:val="auto"/>
          <w:spacing w:val="0"/>
          <w:sz w:val="31"/>
          <w:szCs w:val="31"/>
          <w:shd w:val="clear" w:fill="FFFFFF"/>
        </w:rPr>
        <w:t>考生应自备一次性使用医用口罩。</w:t>
      </w:r>
      <w:r>
        <w:rPr>
          <w:rFonts w:hint="eastAsia" w:ascii="仿宋_GB2312" w:hAnsi="微软雅黑" w:eastAsia="仿宋_GB2312" w:cs="仿宋_GB2312"/>
          <w:b w:val="0"/>
          <w:bCs w:val="0"/>
          <w:i w:val="0"/>
          <w:iCs w:val="0"/>
          <w:caps w:val="0"/>
          <w:color w:val="auto"/>
          <w:spacing w:val="0"/>
          <w:sz w:val="31"/>
          <w:szCs w:val="31"/>
          <w:shd w:val="clear" w:fill="FFFFFF"/>
          <w:lang w:eastAsia="zh-CN"/>
        </w:rPr>
        <w:t>线下对接</w:t>
      </w:r>
      <w:r>
        <w:rPr>
          <w:rFonts w:hint="default" w:ascii="仿宋_GB2312" w:hAnsi="微软雅黑" w:eastAsia="仿宋_GB2312" w:cs="仿宋_GB2312"/>
          <w:b w:val="0"/>
          <w:bCs w:val="0"/>
          <w:i w:val="0"/>
          <w:iCs w:val="0"/>
          <w:caps w:val="0"/>
          <w:color w:val="auto"/>
          <w:spacing w:val="0"/>
          <w:sz w:val="31"/>
          <w:szCs w:val="31"/>
          <w:shd w:val="clear" w:fill="FFFFFF"/>
        </w:rPr>
        <w:t>期间，除核验身份外，考生应全程规范佩戴一次性使用医用口罩。未按要求佩戴口罩的考生，不得进入</w:t>
      </w:r>
      <w:r>
        <w:rPr>
          <w:rFonts w:hint="eastAsia" w:ascii="仿宋_GB2312" w:hAnsi="微软雅黑" w:eastAsia="仿宋_GB2312" w:cs="仿宋_GB2312"/>
          <w:b w:val="0"/>
          <w:bCs w:val="0"/>
          <w:i w:val="0"/>
          <w:iCs w:val="0"/>
          <w:caps w:val="0"/>
          <w:color w:val="auto"/>
          <w:spacing w:val="0"/>
          <w:sz w:val="31"/>
          <w:szCs w:val="31"/>
          <w:shd w:val="clear" w:fill="FFFFFF"/>
          <w:lang w:eastAsia="zh-CN"/>
        </w:rPr>
        <w:t>相应的场所参加本次人才引进线下对接</w:t>
      </w:r>
      <w:r>
        <w:rPr>
          <w:rFonts w:hint="default" w:ascii="仿宋_GB2312" w:hAnsi="微软雅黑" w:eastAsia="仿宋_GB2312" w:cs="仿宋_GB2312"/>
          <w:b w:val="0"/>
          <w:bCs w:val="0"/>
          <w:i w:val="0"/>
          <w:iCs w:val="0"/>
          <w:caps w:val="0"/>
          <w:color w:val="auto"/>
          <w:spacing w:val="0"/>
          <w:sz w:val="31"/>
          <w:szCs w:val="31"/>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lang w:eastAsia="zh-CN"/>
        </w:rPr>
      </w:pPr>
      <w:r>
        <w:rPr>
          <w:rFonts w:hint="eastAsia" w:ascii="仿宋_GB2312" w:hAnsi="微软雅黑" w:eastAsia="仿宋_GB2312" w:cs="仿宋_GB2312"/>
          <w:b w:val="0"/>
          <w:bCs w:val="0"/>
          <w:i w:val="0"/>
          <w:iCs w:val="0"/>
          <w:caps w:val="0"/>
          <w:color w:val="auto"/>
          <w:spacing w:val="0"/>
          <w:sz w:val="31"/>
          <w:szCs w:val="31"/>
          <w:shd w:val="clear" w:fill="FFFFFF"/>
          <w:lang w:eastAsia="zh-CN"/>
        </w:rPr>
        <w:t>（二）本次人才引进线下对接</w:t>
      </w:r>
      <w:r>
        <w:rPr>
          <w:rFonts w:hint="default" w:ascii="仿宋_GB2312" w:hAnsi="微软雅黑" w:eastAsia="仿宋_GB2312" w:cs="仿宋_GB2312"/>
          <w:b w:val="0"/>
          <w:bCs w:val="0"/>
          <w:i w:val="0"/>
          <w:iCs w:val="0"/>
          <w:caps w:val="0"/>
          <w:color w:val="auto"/>
          <w:spacing w:val="0"/>
          <w:sz w:val="31"/>
          <w:szCs w:val="31"/>
          <w:shd w:val="clear" w:fill="FFFFFF"/>
        </w:rPr>
        <w:t>前14天内有</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rPr>
        <w:t>本土阳性病例报告地级市（直辖市为区）</w:t>
      </w:r>
      <w:r>
        <w:rPr>
          <w:rFonts w:hint="eastAsia" w:ascii="仿宋_GB2312" w:hAnsi="微软雅黑" w:eastAsia="仿宋_GB2312" w:cs="仿宋_GB2312"/>
          <w:b w:val="0"/>
          <w:bCs w:val="0"/>
          <w:i w:val="0"/>
          <w:iCs w:val="0"/>
          <w:caps w:val="0"/>
          <w:color w:val="auto"/>
          <w:spacing w:val="0"/>
          <w:sz w:val="31"/>
          <w:szCs w:val="31"/>
          <w:shd w:val="clear" w:fill="FFFFFF"/>
          <w:lang w:val="en-US" w:eastAsia="zh-CN"/>
        </w:rPr>
        <w:t>低风险地区</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rPr>
        <w:t>旅居史人员及国家通信行程卡带*号人员，</w:t>
      </w:r>
      <w:r>
        <w:rPr>
          <w:rFonts w:hint="eastAsia" w:ascii="仿宋_GB2312" w:hAnsi="微软雅黑" w:eastAsia="仿宋_GB2312" w:cs="仿宋_GB2312"/>
          <w:b w:val="0"/>
          <w:bCs w:val="0"/>
          <w:i w:val="0"/>
          <w:iCs w:val="0"/>
          <w:caps w:val="0"/>
          <w:color w:val="auto"/>
          <w:spacing w:val="0"/>
          <w:sz w:val="31"/>
          <w:szCs w:val="31"/>
          <w:shd w:val="clear" w:fill="FFFFFF"/>
          <w:lang w:eastAsia="zh-CN"/>
        </w:rPr>
        <w:t>需要</w:t>
      </w:r>
      <w:r>
        <w:rPr>
          <w:rFonts w:hint="default" w:ascii="仿宋_GB2312" w:hAnsi="微软雅黑" w:eastAsia="仿宋_GB2312" w:cs="仿宋_GB2312"/>
          <w:b w:val="0"/>
          <w:bCs w:val="0"/>
          <w:i w:val="0"/>
          <w:iCs w:val="0"/>
          <w:caps w:val="0"/>
          <w:color w:val="auto"/>
          <w:spacing w:val="0"/>
          <w:sz w:val="31"/>
          <w:szCs w:val="31"/>
          <w:shd w:val="clear" w:fill="FFFFFF"/>
        </w:rPr>
        <w:t>提供抵黔后5日内的3次核酸检测阴性证明和考前48小时内的1次核酸检测阴性证明，方可进入</w:t>
      </w:r>
      <w:r>
        <w:rPr>
          <w:rFonts w:hint="eastAsia" w:ascii="仿宋_GB2312" w:hAnsi="微软雅黑" w:eastAsia="仿宋_GB2312" w:cs="仿宋_GB2312"/>
          <w:b w:val="0"/>
          <w:bCs w:val="0"/>
          <w:i w:val="0"/>
          <w:iCs w:val="0"/>
          <w:caps w:val="0"/>
          <w:color w:val="auto"/>
          <w:spacing w:val="0"/>
          <w:sz w:val="31"/>
          <w:szCs w:val="31"/>
          <w:shd w:val="clear" w:fill="FFFFFF"/>
          <w:lang w:eastAsia="zh-CN"/>
        </w:rPr>
        <w:t>资格复审地点、测试</w:t>
      </w:r>
      <w:r>
        <w:rPr>
          <w:rFonts w:hint="default" w:ascii="仿宋_GB2312" w:hAnsi="微软雅黑" w:eastAsia="仿宋_GB2312" w:cs="仿宋_GB2312"/>
          <w:b w:val="0"/>
          <w:bCs w:val="0"/>
          <w:i w:val="0"/>
          <w:iCs w:val="0"/>
          <w:caps w:val="0"/>
          <w:color w:val="auto"/>
          <w:spacing w:val="0"/>
          <w:sz w:val="31"/>
          <w:szCs w:val="31"/>
          <w:shd w:val="clear" w:fill="FFFFFF"/>
        </w:rPr>
        <w:t>考点</w:t>
      </w:r>
      <w:r>
        <w:rPr>
          <w:rFonts w:hint="eastAsia" w:ascii="仿宋_GB2312" w:hAnsi="微软雅黑" w:eastAsia="仿宋_GB2312" w:cs="仿宋_GB2312"/>
          <w:b w:val="0"/>
          <w:bCs w:val="0"/>
          <w:i w:val="0"/>
          <w:iCs w:val="0"/>
          <w:caps w:val="0"/>
          <w:color w:val="auto"/>
          <w:spacing w:val="0"/>
          <w:sz w:val="31"/>
          <w:szCs w:val="31"/>
          <w:shd w:val="clear" w:fill="FFFFFF"/>
          <w:lang w:eastAsia="zh-CN"/>
        </w:rPr>
        <w:t>、体检医院等</w:t>
      </w:r>
      <w:r>
        <w:rPr>
          <w:rFonts w:hint="default" w:ascii="仿宋_GB2312" w:hAnsi="微软雅黑" w:eastAsia="仿宋_GB2312" w:cs="仿宋_GB2312"/>
          <w:b w:val="0"/>
          <w:bCs w:val="0"/>
          <w:i w:val="0"/>
          <w:iCs w:val="0"/>
          <w:caps w:val="0"/>
          <w:color w:val="auto"/>
          <w:spacing w:val="0"/>
          <w:sz w:val="31"/>
          <w:szCs w:val="31"/>
          <w:shd w:val="clear" w:fill="FFFFFF"/>
        </w:rPr>
        <w:t>参加</w:t>
      </w:r>
      <w:r>
        <w:rPr>
          <w:rFonts w:hint="eastAsia" w:ascii="仿宋_GB2312" w:hAnsi="微软雅黑" w:eastAsia="仿宋_GB2312" w:cs="仿宋_GB2312"/>
          <w:b w:val="0"/>
          <w:bCs w:val="0"/>
          <w:i w:val="0"/>
          <w:iCs w:val="0"/>
          <w:caps w:val="0"/>
          <w:color w:val="auto"/>
          <w:spacing w:val="0"/>
          <w:sz w:val="31"/>
          <w:szCs w:val="31"/>
          <w:shd w:val="clear" w:fill="FFFFFF"/>
          <w:lang w:eastAsia="zh-CN"/>
        </w:rPr>
        <w:t>资格复审、测试和体检</w:t>
      </w:r>
      <w:r>
        <w:rPr>
          <w:rFonts w:hint="default" w:ascii="仿宋_GB2312" w:hAnsi="微软雅黑" w:eastAsia="仿宋_GB2312" w:cs="仿宋_GB2312"/>
          <w:b w:val="0"/>
          <w:bCs w:val="0"/>
          <w:i w:val="0"/>
          <w:iCs w:val="0"/>
          <w:caps w:val="0"/>
          <w:color w:val="auto"/>
          <w:spacing w:val="0"/>
          <w:sz w:val="31"/>
          <w:szCs w:val="31"/>
          <w:shd w:val="clear" w:fill="FFFFFF"/>
        </w:rPr>
        <w:t>（抵黔后5日内的3次核酸检测均须在贵州省内进行，其中第3次检测采样在考前48小时内的，无需再提供考前48小时内的1次核酸检测阴性证明）。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lang w:eastAsia="zh-CN"/>
        </w:rPr>
      </w:pPr>
      <w:r>
        <w:rPr>
          <w:rFonts w:hint="eastAsia" w:ascii="仿宋_GB2312" w:hAnsi="微软雅黑" w:eastAsia="仿宋_GB2312" w:cs="仿宋_GB2312"/>
          <w:b w:val="0"/>
          <w:bCs w:val="0"/>
          <w:i w:val="0"/>
          <w:iCs w:val="0"/>
          <w:caps w:val="0"/>
          <w:color w:val="auto"/>
          <w:spacing w:val="0"/>
          <w:sz w:val="31"/>
          <w:szCs w:val="31"/>
          <w:shd w:val="clear" w:fill="FFFFFF"/>
          <w:lang w:eastAsia="zh-CN"/>
        </w:rPr>
        <w:t>在资格复审环节提供了以上要求的核酸检测阴性证明的，测试环节和体检环节不再重复提供。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lang w:eastAsia="zh-CN"/>
        </w:rPr>
      </w:pPr>
      <w:r>
        <w:rPr>
          <w:rFonts w:hint="eastAsia" w:ascii="仿宋_GB2312" w:hAnsi="微软雅黑" w:eastAsia="仿宋_GB2312" w:cs="仿宋_GB2312"/>
          <w:b w:val="0"/>
          <w:bCs w:val="0"/>
          <w:i w:val="0"/>
          <w:iCs w:val="0"/>
          <w:caps w:val="0"/>
          <w:color w:val="auto"/>
          <w:spacing w:val="0"/>
          <w:sz w:val="31"/>
          <w:szCs w:val="31"/>
          <w:shd w:val="clear" w:fill="FFFFFF"/>
          <w:lang w:eastAsia="zh-CN"/>
        </w:rPr>
        <w:t>（三）参加此次人才引进的考生须同时符合以下要求，方可进入资格复审地点、测试考点及</w:t>
      </w:r>
      <w:r>
        <w:rPr>
          <w:rFonts w:hint="eastAsia" w:ascii="仿宋_GB2312" w:hAnsi="微软雅黑" w:eastAsia="仿宋_GB2312" w:cs="仿宋_GB2312"/>
          <w:b w:val="0"/>
          <w:bCs w:val="0"/>
          <w:i w:val="0"/>
          <w:iCs w:val="0"/>
          <w:caps w:val="0"/>
          <w:color w:val="auto"/>
          <w:spacing w:val="0"/>
          <w:sz w:val="31"/>
          <w:szCs w:val="31"/>
          <w:shd w:val="clear" w:fill="FFFFFF"/>
          <w:lang w:val="en-US" w:eastAsia="zh-CN"/>
        </w:rPr>
        <w:t>体检</w:t>
      </w:r>
      <w:r>
        <w:rPr>
          <w:rFonts w:hint="eastAsia" w:ascii="仿宋_GB2312" w:hAnsi="微软雅黑" w:eastAsia="仿宋_GB2312" w:cs="仿宋_GB2312"/>
          <w:b w:val="0"/>
          <w:bCs w:val="0"/>
          <w:i w:val="0"/>
          <w:iCs w:val="0"/>
          <w:caps w:val="0"/>
          <w:color w:val="auto"/>
          <w:spacing w:val="0"/>
          <w:sz w:val="31"/>
          <w:szCs w:val="31"/>
          <w:shd w:val="clear" w:fill="FFFFFF"/>
          <w:lang w:eastAsia="zh-CN"/>
        </w:rPr>
        <w:t>医院参加资格复审、测试和体检：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lang w:eastAsia="zh-CN"/>
        </w:rPr>
      </w:pPr>
      <w:r>
        <w:rPr>
          <w:rFonts w:hint="default" w:ascii="仿宋_GB2312" w:hAnsi="微软雅黑" w:eastAsia="仿宋_GB2312" w:cs="仿宋_GB2312"/>
          <w:b w:val="0"/>
          <w:bCs w:val="0"/>
          <w:i w:val="0"/>
          <w:iCs w:val="0"/>
          <w:caps w:val="0"/>
          <w:color w:val="auto"/>
          <w:spacing w:val="0"/>
          <w:sz w:val="31"/>
          <w:szCs w:val="31"/>
          <w:shd w:val="clear" w:fill="FFFFFF"/>
          <w:lang w:eastAsia="zh-CN"/>
        </w:rPr>
        <w:t>1.</w:t>
      </w:r>
      <w:r>
        <w:rPr>
          <w:rFonts w:hint="eastAsia" w:ascii="仿宋_GB2312" w:hAnsi="微软雅黑" w:eastAsia="仿宋_GB2312" w:cs="仿宋_GB2312"/>
          <w:b w:val="0"/>
          <w:bCs w:val="0"/>
          <w:i w:val="0"/>
          <w:iCs w:val="0"/>
          <w:caps w:val="0"/>
          <w:color w:val="auto"/>
          <w:spacing w:val="0"/>
          <w:sz w:val="31"/>
          <w:szCs w:val="31"/>
          <w:shd w:val="clear" w:fill="FFFFFF"/>
          <w:lang w:eastAsia="zh-CN"/>
        </w:rPr>
        <w:t>参加资格复审、测试、体检</w:t>
      </w:r>
      <w:r>
        <w:rPr>
          <w:rFonts w:hint="default" w:ascii="仿宋_GB2312" w:hAnsi="微软雅黑" w:eastAsia="仿宋_GB2312" w:cs="仿宋_GB2312"/>
          <w:b w:val="0"/>
          <w:bCs w:val="0"/>
          <w:i w:val="0"/>
          <w:iCs w:val="0"/>
          <w:caps w:val="0"/>
          <w:color w:val="auto"/>
          <w:spacing w:val="0"/>
          <w:sz w:val="31"/>
          <w:szCs w:val="31"/>
          <w:shd w:val="clear" w:fill="FFFFFF"/>
          <w:lang w:eastAsia="zh-CN"/>
        </w:rPr>
        <w:t>当天本人</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lang w:eastAsia="zh-CN"/>
        </w:rPr>
        <w:t>贵州健康码、国家通信行程卡</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lang w:eastAsia="zh-CN"/>
        </w:rPr>
        <w:t>绿码或</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lang w:eastAsia="zh-CN"/>
        </w:rPr>
        <w:t>场所码”</w:t>
      </w:r>
      <w:r>
        <w:rPr>
          <w:rFonts w:hint="eastAsia" w:ascii="仿宋_GB2312" w:hAnsi="微软雅黑" w:eastAsia="仿宋_GB2312" w:cs="仿宋_GB2312"/>
          <w:b w:val="0"/>
          <w:bCs w:val="0"/>
          <w:i w:val="0"/>
          <w:iCs w:val="0"/>
          <w:caps w:val="0"/>
          <w:color w:val="auto"/>
          <w:spacing w:val="0"/>
          <w:sz w:val="31"/>
          <w:szCs w:val="31"/>
          <w:shd w:val="clear" w:fill="FFFFFF"/>
          <w:lang w:eastAsia="zh-CN"/>
        </w:rPr>
        <w:t>显示</w:t>
      </w:r>
      <w:r>
        <w:rPr>
          <w:rFonts w:hint="default" w:ascii="仿宋_GB2312" w:hAnsi="微软雅黑" w:eastAsia="仿宋_GB2312" w:cs="仿宋_GB2312"/>
          <w:b w:val="0"/>
          <w:bCs w:val="0"/>
          <w:i w:val="0"/>
          <w:iCs w:val="0"/>
          <w:caps w:val="0"/>
          <w:color w:val="auto"/>
          <w:spacing w:val="0"/>
          <w:sz w:val="31"/>
          <w:szCs w:val="31"/>
          <w:shd w:val="clear" w:fill="FFFFFF"/>
          <w:lang w:eastAsia="zh-CN"/>
        </w:rPr>
        <w:t>正常</w:t>
      </w:r>
      <w:r>
        <w:rPr>
          <w:rFonts w:hint="eastAsia" w:ascii="仿宋_GB2312" w:hAnsi="微软雅黑" w:eastAsia="仿宋_GB2312" w:cs="仿宋_GB2312"/>
          <w:b w:val="0"/>
          <w:bCs w:val="0"/>
          <w:i w:val="0"/>
          <w:iCs w:val="0"/>
          <w:caps w:val="0"/>
          <w:color w:val="auto"/>
          <w:spacing w:val="0"/>
          <w:sz w:val="31"/>
          <w:szCs w:val="31"/>
          <w:shd w:val="clear" w:fill="FFFFFF"/>
          <w:lang w:eastAsia="zh-CN"/>
        </w:rPr>
        <w:t>通行</w:t>
      </w:r>
      <w:r>
        <w:rPr>
          <w:rFonts w:hint="default" w:ascii="仿宋_GB2312" w:hAnsi="微软雅黑" w:eastAsia="仿宋_GB2312" w:cs="仿宋_GB2312"/>
          <w:b w:val="0"/>
          <w:bCs w:val="0"/>
          <w:i w:val="0"/>
          <w:iCs w:val="0"/>
          <w:caps w:val="0"/>
          <w:color w:val="auto"/>
          <w:spacing w:val="0"/>
          <w:sz w:val="31"/>
          <w:szCs w:val="31"/>
          <w:shd w:val="clear" w:fill="FFFFFF"/>
          <w:lang w:eastAsia="zh-CN"/>
        </w:rPr>
        <w:t>；</w:t>
      </w:r>
    </w:p>
    <w:p>
      <w:pPr>
        <w:snapToGrid/>
        <w:spacing w:before="0" w:beforeAutospacing="0" w:after="0" w:afterAutospacing="0" w:line="560" w:lineRule="exact"/>
        <w:ind w:firstLine="620" w:firstLineChars="200"/>
        <w:jc w:val="left"/>
        <w:textAlignment w:val="baseline"/>
        <w:rPr>
          <w:rStyle w:val="11"/>
          <w:rFonts w:ascii="仿宋_GB2312" w:hAnsi="仿宋_GB2312" w:eastAsia="仿宋_GB2312"/>
          <w:b w:val="0"/>
          <w:i w:val="0"/>
          <w:caps w:val="0"/>
          <w:color w:val="auto"/>
          <w:spacing w:val="0"/>
          <w:w w:val="100"/>
          <w:kern w:val="0"/>
          <w:sz w:val="32"/>
          <w:szCs w:val="32"/>
          <w:lang w:val="en-US" w:eastAsia="zh-CN" w:bidi="ar-SA"/>
        </w:rPr>
      </w:pPr>
      <w:r>
        <w:rPr>
          <w:rFonts w:hint="default" w:ascii="仿宋_GB2312" w:hAnsi="微软雅黑" w:eastAsia="仿宋_GB2312" w:cs="仿宋_GB2312"/>
          <w:b w:val="0"/>
          <w:bCs w:val="0"/>
          <w:i w:val="0"/>
          <w:iCs w:val="0"/>
          <w:caps w:val="0"/>
          <w:color w:val="auto"/>
          <w:spacing w:val="0"/>
          <w:sz w:val="31"/>
          <w:szCs w:val="31"/>
          <w:shd w:val="clear" w:fill="FFFFFF"/>
          <w:lang w:eastAsia="zh-CN"/>
        </w:rPr>
        <w:t>2.经检测体温正常（低于37.3℃）；</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lang w:eastAsia="zh-CN"/>
        </w:rPr>
      </w:pPr>
      <w:r>
        <w:rPr>
          <w:rFonts w:hint="default" w:ascii="仿宋_GB2312" w:hAnsi="微软雅黑" w:eastAsia="仿宋_GB2312" w:cs="仿宋_GB2312"/>
          <w:b w:val="0"/>
          <w:bCs w:val="0"/>
          <w:i w:val="0"/>
          <w:iCs w:val="0"/>
          <w:caps w:val="0"/>
          <w:color w:val="auto"/>
          <w:spacing w:val="0"/>
          <w:sz w:val="31"/>
          <w:szCs w:val="31"/>
          <w:shd w:val="clear" w:fill="FFFFFF"/>
          <w:lang w:eastAsia="zh-CN"/>
        </w:rPr>
        <w:t>3.佩戴一次性使用医用外科口罩；</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lang w:eastAsia="zh-CN"/>
        </w:rPr>
      </w:pPr>
      <w:r>
        <w:rPr>
          <w:rFonts w:hint="default" w:ascii="仿宋_GB2312" w:hAnsi="微软雅黑" w:eastAsia="仿宋_GB2312" w:cs="仿宋_GB2312"/>
          <w:b w:val="0"/>
          <w:bCs w:val="0"/>
          <w:i w:val="0"/>
          <w:iCs w:val="0"/>
          <w:caps w:val="0"/>
          <w:color w:val="auto"/>
          <w:spacing w:val="0"/>
          <w:sz w:val="31"/>
          <w:szCs w:val="31"/>
          <w:shd w:val="clear" w:fill="FFFFFF"/>
          <w:lang w:eastAsia="zh-CN"/>
        </w:rPr>
        <w:t>4.</w:t>
      </w:r>
      <w:r>
        <w:rPr>
          <w:rFonts w:hint="eastAsia" w:ascii="仿宋_GB2312" w:hAnsi="微软雅黑" w:eastAsia="仿宋_GB2312" w:cs="仿宋_GB2312"/>
          <w:b w:val="0"/>
          <w:bCs w:val="0"/>
          <w:i w:val="0"/>
          <w:iCs w:val="0"/>
          <w:caps w:val="0"/>
          <w:color w:val="auto"/>
          <w:spacing w:val="0"/>
          <w:sz w:val="31"/>
          <w:szCs w:val="31"/>
          <w:shd w:val="clear" w:fill="FFFFFF"/>
          <w:lang w:eastAsia="zh-CN"/>
        </w:rPr>
        <w:t>参加现场资格复审环节，</w:t>
      </w:r>
      <w:r>
        <w:rPr>
          <w:rFonts w:hint="default" w:ascii="仿宋_GB2312" w:hAnsi="微软雅黑" w:eastAsia="仿宋_GB2312" w:cs="仿宋_GB2312"/>
          <w:b w:val="0"/>
          <w:bCs w:val="0"/>
          <w:i w:val="0"/>
          <w:iCs w:val="0"/>
          <w:caps w:val="0"/>
          <w:color w:val="auto"/>
          <w:spacing w:val="0"/>
          <w:sz w:val="31"/>
          <w:szCs w:val="31"/>
          <w:shd w:val="clear" w:fill="FFFFFF"/>
          <w:lang w:eastAsia="zh-CN"/>
        </w:rPr>
        <w:t>提供相应核酸检测阴性证明。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lang w:eastAsia="zh-CN"/>
        </w:rPr>
      </w:pPr>
      <w:r>
        <w:rPr>
          <w:rFonts w:hint="default" w:ascii="仿宋_GB2312" w:hAnsi="微软雅黑" w:eastAsia="仿宋_GB2312" w:cs="仿宋_GB2312"/>
          <w:b w:val="0"/>
          <w:bCs w:val="0"/>
          <w:i w:val="0"/>
          <w:iCs w:val="0"/>
          <w:caps w:val="0"/>
          <w:color w:val="auto"/>
          <w:spacing w:val="0"/>
          <w:sz w:val="31"/>
          <w:szCs w:val="31"/>
          <w:shd w:val="clear" w:fill="FFFFFF"/>
          <w:lang w:eastAsia="zh-CN"/>
        </w:rPr>
        <w:t>（1）考前14天内有</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lang w:eastAsia="zh-CN"/>
        </w:rPr>
        <w:t>本土阳性病例报告地级市（直辖市为区）</w:t>
      </w:r>
      <w:r>
        <w:rPr>
          <w:rFonts w:hint="eastAsia" w:ascii="仿宋_GB2312" w:hAnsi="微软雅黑" w:eastAsia="仿宋_GB2312" w:cs="仿宋_GB2312"/>
          <w:b w:val="0"/>
          <w:bCs w:val="0"/>
          <w:i w:val="0"/>
          <w:iCs w:val="0"/>
          <w:caps w:val="0"/>
          <w:color w:val="auto"/>
          <w:spacing w:val="0"/>
          <w:sz w:val="31"/>
          <w:szCs w:val="31"/>
          <w:shd w:val="clear" w:fill="FFFFFF"/>
          <w:lang w:val="en-US" w:eastAsia="zh-CN"/>
        </w:rPr>
        <w:t>低风险地区</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lang w:eastAsia="zh-CN"/>
        </w:rPr>
        <w:t>旅居史人员及国家通信行程卡带*号人员，须提供抵黔后5日内的3次核酸检测阴性证明和</w:t>
      </w:r>
      <w:r>
        <w:rPr>
          <w:rFonts w:hint="eastAsia" w:ascii="仿宋_GB2312" w:hAnsi="微软雅黑" w:eastAsia="仿宋_GB2312" w:cs="仿宋_GB2312"/>
          <w:b w:val="0"/>
          <w:bCs w:val="0"/>
          <w:i w:val="0"/>
          <w:iCs w:val="0"/>
          <w:caps w:val="0"/>
          <w:color w:val="auto"/>
          <w:spacing w:val="0"/>
          <w:sz w:val="31"/>
          <w:szCs w:val="31"/>
          <w:shd w:val="clear" w:fill="FFFFFF"/>
          <w:lang w:eastAsia="zh-CN"/>
        </w:rPr>
        <w:t>线下对接</w:t>
      </w:r>
      <w:r>
        <w:rPr>
          <w:rFonts w:hint="default" w:ascii="仿宋_GB2312" w:hAnsi="微软雅黑" w:eastAsia="仿宋_GB2312" w:cs="仿宋_GB2312"/>
          <w:b w:val="0"/>
          <w:bCs w:val="0"/>
          <w:i w:val="0"/>
          <w:iCs w:val="0"/>
          <w:caps w:val="0"/>
          <w:color w:val="auto"/>
          <w:spacing w:val="0"/>
          <w:sz w:val="31"/>
          <w:szCs w:val="31"/>
          <w:shd w:val="clear" w:fill="FFFFFF"/>
          <w:lang w:eastAsia="zh-CN"/>
        </w:rPr>
        <w:t>前48小时内的1次核酸检测阴性证明。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default" w:ascii="仿宋_GB2312" w:hAnsi="微软雅黑" w:eastAsia="仿宋_GB2312" w:cs="仿宋_GB2312"/>
          <w:b w:val="0"/>
          <w:bCs w:val="0"/>
          <w:i w:val="0"/>
          <w:iCs w:val="0"/>
          <w:caps w:val="0"/>
          <w:color w:val="auto"/>
          <w:spacing w:val="0"/>
          <w:sz w:val="31"/>
          <w:szCs w:val="31"/>
          <w:shd w:val="clear" w:fill="FFFFFF"/>
          <w:lang w:eastAsia="zh-CN"/>
        </w:rPr>
      </w:pPr>
      <w:r>
        <w:rPr>
          <w:rFonts w:hint="default" w:ascii="仿宋_GB2312" w:hAnsi="微软雅黑" w:eastAsia="仿宋_GB2312" w:cs="仿宋_GB2312"/>
          <w:b w:val="0"/>
          <w:bCs w:val="0"/>
          <w:i w:val="0"/>
          <w:iCs w:val="0"/>
          <w:caps w:val="0"/>
          <w:color w:val="auto"/>
          <w:spacing w:val="0"/>
          <w:sz w:val="31"/>
          <w:szCs w:val="31"/>
          <w:shd w:val="clear" w:fill="FFFFFF"/>
          <w:lang w:eastAsia="zh-CN"/>
        </w:rPr>
        <w:t>（2）所有考生均须提供48小时内的1次核酸检测阴性证明。</w:t>
      </w:r>
    </w:p>
    <w:p>
      <w:pPr>
        <w:snapToGrid/>
        <w:spacing w:before="0" w:beforeAutospacing="0" w:after="0" w:afterAutospacing="0" w:line="560" w:lineRule="exact"/>
        <w:ind w:firstLine="640" w:firstLineChars="200"/>
        <w:jc w:val="both"/>
        <w:textAlignment w:val="baseline"/>
        <w:rPr>
          <w:rStyle w:val="11"/>
          <w:rFonts w:ascii="仿宋_GB2312" w:hAnsi="仿宋_GB2312" w:eastAsia="仿宋_GB2312"/>
          <w:b w:val="0"/>
          <w:i w:val="0"/>
          <w:caps w:val="0"/>
          <w:color w:val="auto"/>
          <w:spacing w:val="0"/>
          <w:w w:val="100"/>
          <w:kern w:val="0"/>
          <w:sz w:val="32"/>
          <w:szCs w:val="32"/>
          <w:lang w:val="en-US" w:eastAsia="zh-CN" w:bidi="ar-SA"/>
        </w:rPr>
      </w:pPr>
      <w:r>
        <w:rPr>
          <w:rStyle w:val="11"/>
          <w:rFonts w:hint="eastAsia" w:ascii="仿宋_GB2312" w:hAnsi="仿宋_GB2312" w:eastAsia="仿宋_GB2312"/>
          <w:b w:val="0"/>
          <w:i w:val="0"/>
          <w:caps w:val="0"/>
          <w:color w:val="auto"/>
          <w:spacing w:val="0"/>
          <w:w w:val="100"/>
          <w:kern w:val="0"/>
          <w:sz w:val="32"/>
          <w:szCs w:val="32"/>
          <w:lang w:val="en-US" w:eastAsia="zh-CN" w:bidi="ar-SA"/>
        </w:rPr>
        <w:t>5.在测试环节，</w:t>
      </w:r>
      <w:r>
        <w:rPr>
          <w:rStyle w:val="11"/>
          <w:rFonts w:ascii="仿宋_GB2312" w:hAnsi="仿宋_GB2312" w:eastAsia="仿宋_GB2312"/>
          <w:b w:val="0"/>
          <w:i w:val="0"/>
          <w:caps w:val="0"/>
          <w:color w:val="auto"/>
          <w:spacing w:val="0"/>
          <w:w w:val="100"/>
          <w:kern w:val="0"/>
          <w:sz w:val="32"/>
          <w:szCs w:val="32"/>
          <w:lang w:val="en-US" w:eastAsia="zh-CN" w:bidi="ar-SA"/>
        </w:rPr>
        <w:t>体温≥37.3℃的考生，须立即安排进入临时隔离检查点，间隔15分钟后，由现场医务人员使用水银体温计进行体温复测，经复测体温正常（低于37.3℃）的，可以参加本次</w:t>
      </w:r>
      <w:r>
        <w:rPr>
          <w:rStyle w:val="11"/>
          <w:rFonts w:hint="eastAsia" w:ascii="仿宋_GB2312" w:hAnsi="仿宋_GB2312" w:eastAsia="仿宋_GB2312"/>
          <w:b w:val="0"/>
          <w:i w:val="0"/>
          <w:caps w:val="0"/>
          <w:color w:val="auto"/>
          <w:spacing w:val="0"/>
          <w:w w:val="100"/>
          <w:kern w:val="0"/>
          <w:sz w:val="32"/>
          <w:szCs w:val="32"/>
          <w:lang w:val="en-US" w:eastAsia="zh-CN" w:bidi="ar-SA"/>
        </w:rPr>
        <w:t>测试</w:t>
      </w:r>
      <w:r>
        <w:rPr>
          <w:rStyle w:val="11"/>
          <w:rFonts w:ascii="仿宋_GB2312" w:hAnsi="仿宋_GB2312" w:eastAsia="仿宋_GB2312"/>
          <w:b w:val="0"/>
          <w:i w:val="0"/>
          <w:caps w:val="0"/>
          <w:color w:val="auto"/>
          <w:spacing w:val="0"/>
          <w:w w:val="100"/>
          <w:kern w:val="0"/>
          <w:sz w:val="32"/>
          <w:szCs w:val="32"/>
          <w:lang w:val="en-US" w:eastAsia="zh-CN" w:bidi="ar-SA"/>
        </w:rPr>
        <w:t>。经复测体温仍≥37.3℃的，不得参加本次</w:t>
      </w:r>
      <w:r>
        <w:rPr>
          <w:rStyle w:val="11"/>
          <w:rFonts w:hint="eastAsia" w:ascii="仿宋_GB2312" w:hAnsi="仿宋_GB2312" w:eastAsia="仿宋_GB2312"/>
          <w:b w:val="0"/>
          <w:i w:val="0"/>
          <w:caps w:val="0"/>
          <w:color w:val="auto"/>
          <w:spacing w:val="0"/>
          <w:w w:val="100"/>
          <w:kern w:val="0"/>
          <w:sz w:val="32"/>
          <w:szCs w:val="32"/>
          <w:lang w:val="en-US" w:eastAsia="zh-CN" w:bidi="ar-SA"/>
        </w:rPr>
        <w:t>测试</w:t>
      </w:r>
      <w:r>
        <w:rPr>
          <w:rStyle w:val="11"/>
          <w:rFonts w:ascii="仿宋_GB2312" w:hAnsi="仿宋_GB2312" w:eastAsia="仿宋_GB2312"/>
          <w:b w:val="0"/>
          <w:i w:val="0"/>
          <w:caps w:val="0"/>
          <w:color w:val="auto"/>
          <w:spacing w:val="0"/>
          <w:w w:val="100"/>
          <w:kern w:val="0"/>
          <w:sz w:val="32"/>
          <w:szCs w:val="32"/>
          <w:lang w:val="en-US" w:eastAsia="zh-CN" w:bidi="ar-SA"/>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rPr>
      </w:pPr>
      <w:r>
        <w:rPr>
          <w:rFonts w:hint="eastAsia" w:ascii="仿宋_GB2312" w:hAnsi="微软雅黑" w:eastAsia="仿宋_GB2312" w:cs="仿宋_GB2312"/>
          <w:b w:val="0"/>
          <w:bCs w:val="0"/>
          <w:i w:val="0"/>
          <w:iCs w:val="0"/>
          <w:caps w:val="0"/>
          <w:color w:val="auto"/>
          <w:spacing w:val="0"/>
          <w:sz w:val="31"/>
          <w:szCs w:val="31"/>
          <w:shd w:val="clear" w:fill="FFFFFF"/>
          <w:lang w:eastAsia="zh-CN"/>
        </w:rPr>
        <w:t>（四）参加本次人才引进资格复审及其他线下对接</w:t>
      </w:r>
      <w:r>
        <w:rPr>
          <w:rFonts w:hint="default" w:ascii="仿宋_GB2312" w:hAnsi="微软雅黑" w:eastAsia="仿宋_GB2312" w:cs="仿宋_GB2312"/>
          <w:b w:val="0"/>
          <w:bCs w:val="0"/>
          <w:i w:val="0"/>
          <w:iCs w:val="0"/>
          <w:caps w:val="0"/>
          <w:color w:val="auto"/>
          <w:spacing w:val="0"/>
          <w:sz w:val="31"/>
          <w:szCs w:val="31"/>
          <w:shd w:val="clear" w:fill="FFFFFF"/>
        </w:rPr>
        <w:t>前，考生应随时关注健康码变化情况，若发现健康码为黄码、灰码以及国家通信行程卡带*号，须提前抵黔完成五天三检，入场检测时，健康码正常后才能按规定进入</w:t>
      </w:r>
      <w:r>
        <w:rPr>
          <w:rFonts w:hint="eastAsia" w:ascii="仿宋_GB2312" w:hAnsi="微软雅黑" w:eastAsia="仿宋_GB2312" w:cs="仿宋_GB2312"/>
          <w:b w:val="0"/>
          <w:bCs w:val="0"/>
          <w:i w:val="0"/>
          <w:iCs w:val="0"/>
          <w:caps w:val="0"/>
          <w:color w:val="auto"/>
          <w:spacing w:val="0"/>
          <w:sz w:val="31"/>
          <w:szCs w:val="31"/>
          <w:shd w:val="clear" w:fill="FFFFFF"/>
          <w:lang w:eastAsia="zh-CN"/>
        </w:rPr>
        <w:t>相应地点参加现场资格复审、测试和体检</w:t>
      </w:r>
      <w:r>
        <w:rPr>
          <w:rFonts w:hint="default" w:ascii="仿宋_GB2312" w:hAnsi="微软雅黑" w:eastAsia="仿宋_GB2312" w:cs="仿宋_GB2312"/>
          <w:b w:val="0"/>
          <w:bCs w:val="0"/>
          <w:i w:val="0"/>
          <w:iCs w:val="0"/>
          <w:caps w:val="0"/>
          <w:color w:val="auto"/>
          <w:spacing w:val="0"/>
          <w:sz w:val="31"/>
          <w:szCs w:val="31"/>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rPr>
      </w:pPr>
      <w:r>
        <w:rPr>
          <w:rFonts w:hint="default" w:ascii="仿宋_GB2312" w:hAnsi="微软雅黑" w:eastAsia="仿宋_GB2312" w:cs="仿宋_GB2312"/>
          <w:b w:val="0"/>
          <w:bCs w:val="0"/>
          <w:i w:val="0"/>
          <w:iCs w:val="0"/>
          <w:caps w:val="0"/>
          <w:color w:val="auto"/>
          <w:spacing w:val="0"/>
          <w:sz w:val="31"/>
          <w:szCs w:val="31"/>
          <w:shd w:val="clear" w:fill="FFFFFF"/>
        </w:rPr>
        <w:t>为确保顺利参加</w:t>
      </w:r>
      <w:r>
        <w:rPr>
          <w:rFonts w:hint="eastAsia" w:ascii="仿宋_GB2312" w:hAnsi="微软雅黑" w:eastAsia="仿宋_GB2312" w:cs="仿宋_GB2312"/>
          <w:b w:val="0"/>
          <w:bCs w:val="0"/>
          <w:i w:val="0"/>
          <w:iCs w:val="0"/>
          <w:caps w:val="0"/>
          <w:color w:val="auto"/>
          <w:spacing w:val="0"/>
          <w:sz w:val="31"/>
          <w:szCs w:val="31"/>
          <w:shd w:val="clear" w:fill="FFFFFF"/>
          <w:lang w:eastAsia="zh-CN"/>
        </w:rPr>
        <w:t>此次人才引进线下对接相关工作</w:t>
      </w:r>
      <w:r>
        <w:rPr>
          <w:rFonts w:hint="default" w:ascii="仿宋_GB2312" w:hAnsi="微软雅黑" w:eastAsia="仿宋_GB2312" w:cs="仿宋_GB2312"/>
          <w:b w:val="0"/>
          <w:bCs w:val="0"/>
          <w:i w:val="0"/>
          <w:iCs w:val="0"/>
          <w:caps w:val="0"/>
          <w:color w:val="auto"/>
          <w:spacing w:val="0"/>
          <w:sz w:val="31"/>
          <w:szCs w:val="31"/>
          <w:shd w:val="clear" w:fill="FFFFFF"/>
        </w:rPr>
        <w:t>，建议考生关注</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rPr>
        <w:t>国务院客户端</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rPr>
        <w:t>微信公众号，在</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rPr>
        <w:t>便民服务</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rPr>
        <w:t>栏里点击</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rPr>
        <w:t>各地防控政策</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rPr>
        <w:t>择</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rPr>
        <w:t>出发地</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rPr>
        <w:t>和</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rPr>
        <w:t>目的地</w:t>
      </w:r>
      <w:r>
        <w:rPr>
          <w:rFonts w:hint="eastAsia" w:ascii="仿宋_GB2312" w:hAnsi="微软雅黑" w:eastAsia="仿宋_GB2312" w:cs="仿宋_GB2312"/>
          <w:b w:val="0"/>
          <w:bCs w:val="0"/>
          <w:i w:val="0"/>
          <w:iCs w:val="0"/>
          <w:caps w:val="0"/>
          <w:color w:val="auto"/>
          <w:spacing w:val="0"/>
          <w:sz w:val="31"/>
          <w:szCs w:val="31"/>
          <w:shd w:val="clear" w:fill="FFFFFF"/>
          <w:lang w:eastAsia="zh-CN"/>
        </w:rPr>
        <w:t>”</w:t>
      </w:r>
      <w:r>
        <w:rPr>
          <w:rFonts w:hint="default" w:ascii="仿宋_GB2312" w:hAnsi="微软雅黑" w:eastAsia="仿宋_GB2312" w:cs="仿宋_GB2312"/>
          <w:b w:val="0"/>
          <w:bCs w:val="0"/>
          <w:i w:val="0"/>
          <w:iCs w:val="0"/>
          <w:caps w:val="0"/>
          <w:color w:val="auto"/>
          <w:spacing w:val="0"/>
          <w:sz w:val="31"/>
          <w:szCs w:val="31"/>
          <w:shd w:val="clear" w:fill="FFFFFF"/>
        </w:rPr>
        <w:t>，及时了解各地的防控政策；建议考生提前做好个人健康申报、提前预约核酸检测、提前进行自我健康状况监测和</w:t>
      </w:r>
      <w:r>
        <w:rPr>
          <w:rFonts w:hint="eastAsia" w:ascii="仿宋_GB2312" w:hAnsi="微软雅黑" w:eastAsia="仿宋_GB2312" w:cs="仿宋_GB2312"/>
          <w:b w:val="0"/>
          <w:bCs w:val="0"/>
          <w:i w:val="0"/>
          <w:iCs w:val="0"/>
          <w:caps w:val="0"/>
          <w:color w:val="auto"/>
          <w:spacing w:val="0"/>
          <w:sz w:val="31"/>
          <w:szCs w:val="31"/>
          <w:shd w:val="clear" w:fill="FFFFFF"/>
          <w:lang w:val="en-US" w:eastAsia="zh-CN"/>
        </w:rPr>
        <w:t>“</w:t>
      </w:r>
      <w:r>
        <w:rPr>
          <w:rFonts w:hint="default" w:ascii="仿宋_GB2312" w:hAnsi="微软雅黑" w:eastAsia="仿宋_GB2312" w:cs="仿宋_GB2312"/>
          <w:b w:val="0"/>
          <w:bCs w:val="0"/>
          <w:i w:val="0"/>
          <w:iCs w:val="0"/>
          <w:caps w:val="0"/>
          <w:color w:val="auto"/>
          <w:spacing w:val="0"/>
          <w:sz w:val="31"/>
          <w:szCs w:val="31"/>
          <w:shd w:val="clear" w:fill="FFFFFF"/>
        </w:rPr>
        <w:t>贵州健康码、国家通信行程卡</w:t>
      </w:r>
      <w:r>
        <w:rPr>
          <w:rFonts w:hint="eastAsia" w:ascii="仿宋_GB2312" w:hAnsi="微软雅黑" w:eastAsia="仿宋_GB2312" w:cs="仿宋_GB2312"/>
          <w:b w:val="0"/>
          <w:bCs w:val="0"/>
          <w:i w:val="0"/>
          <w:iCs w:val="0"/>
          <w:caps w:val="0"/>
          <w:color w:val="auto"/>
          <w:spacing w:val="0"/>
          <w:sz w:val="31"/>
          <w:szCs w:val="31"/>
          <w:shd w:val="clear" w:fill="FFFFFF"/>
          <w:lang w:val="en-US" w:eastAsia="zh-CN"/>
        </w:rPr>
        <w:t>”</w:t>
      </w:r>
      <w:r>
        <w:rPr>
          <w:rFonts w:hint="default" w:ascii="仿宋_GB2312" w:hAnsi="微软雅黑" w:eastAsia="仿宋_GB2312" w:cs="仿宋_GB2312"/>
          <w:b w:val="0"/>
          <w:bCs w:val="0"/>
          <w:i w:val="0"/>
          <w:iCs w:val="0"/>
          <w:caps w:val="0"/>
          <w:color w:val="auto"/>
          <w:spacing w:val="0"/>
          <w:sz w:val="31"/>
          <w:szCs w:val="31"/>
          <w:shd w:val="clear" w:fill="FFFFFF"/>
        </w:rPr>
        <w:t>绿码核验，若贵州健康码与本人状况不符，请立即咨询并及时按要求处置；为避免14天内所旅居地级市（直辖市为区）出现本土阳性病例影响考生参加考试，建议考生提前抵黔、抵县，为进行相应次数的核酸检测预留足够时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仿宋_GB2312" w:hAnsi="微软雅黑" w:eastAsia="仿宋_GB2312" w:cs="仿宋_GB2312"/>
          <w:b w:val="0"/>
          <w:bCs w:val="0"/>
          <w:i w:val="0"/>
          <w:iCs w:val="0"/>
          <w:caps w:val="0"/>
          <w:color w:val="auto"/>
          <w:spacing w:val="0"/>
          <w:sz w:val="31"/>
          <w:szCs w:val="31"/>
          <w:shd w:val="clear" w:fill="FFFFFF"/>
        </w:rPr>
      </w:pPr>
      <w:r>
        <w:rPr>
          <w:rFonts w:hint="default" w:ascii="仿宋_GB2312" w:hAnsi="微软雅黑" w:eastAsia="仿宋_GB2312" w:cs="仿宋_GB2312"/>
          <w:b w:val="0"/>
          <w:bCs w:val="0"/>
          <w:i w:val="0"/>
          <w:iCs w:val="0"/>
          <w:caps w:val="0"/>
          <w:color w:val="auto"/>
          <w:spacing w:val="0"/>
          <w:sz w:val="31"/>
          <w:szCs w:val="31"/>
          <w:shd w:val="clear" w:fill="FFFFFF"/>
        </w:rPr>
        <w:t>贵州健康码使用和贵州省疫情防控咨询电话：0851-12345。</w:t>
      </w:r>
    </w:p>
    <w:p>
      <w:pPr>
        <w:pStyle w:val="5"/>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default" w:ascii="仿宋_GB2312" w:hAnsi="微软雅黑" w:eastAsia="仿宋_GB2312" w:cs="仿宋_GB2312"/>
          <w:b w:val="0"/>
          <w:bCs w:val="0"/>
          <w:i w:val="0"/>
          <w:iCs w:val="0"/>
          <w:caps w:val="0"/>
          <w:color w:val="auto"/>
          <w:spacing w:val="0"/>
          <w:sz w:val="31"/>
          <w:szCs w:val="31"/>
          <w:shd w:val="clear" w:fill="FFFFFF"/>
        </w:rPr>
      </w:pPr>
      <w:r>
        <w:rPr>
          <w:rFonts w:hint="default" w:ascii="仿宋_GB2312" w:hAnsi="微软雅黑" w:eastAsia="仿宋_GB2312" w:cs="仿宋_GB2312"/>
          <w:b w:val="0"/>
          <w:bCs w:val="0"/>
          <w:i w:val="0"/>
          <w:iCs w:val="0"/>
          <w:caps w:val="0"/>
          <w:color w:val="auto"/>
          <w:spacing w:val="0"/>
          <w:sz w:val="31"/>
          <w:szCs w:val="31"/>
          <w:shd w:val="clear" w:fill="FFFFFF"/>
        </w:rPr>
        <w:t>凡隐瞒或谎报旅居史、接触史、健康状况等疫情防控重点信息，不配合工作人员进行防疫检测、询问、排查、送诊等造成的一切后果由考生自行负责，同时取消其相应</w:t>
      </w:r>
      <w:r>
        <w:rPr>
          <w:rFonts w:hint="eastAsia" w:ascii="仿宋_GB2312" w:hAnsi="微软雅黑" w:eastAsia="仿宋_GB2312" w:cs="仿宋_GB2312"/>
          <w:b w:val="0"/>
          <w:bCs w:val="0"/>
          <w:i w:val="0"/>
          <w:iCs w:val="0"/>
          <w:caps w:val="0"/>
          <w:color w:val="auto"/>
          <w:spacing w:val="0"/>
          <w:sz w:val="31"/>
          <w:szCs w:val="31"/>
          <w:shd w:val="clear" w:fill="FFFFFF"/>
          <w:lang w:eastAsia="zh-CN"/>
        </w:rPr>
        <w:t>引进</w:t>
      </w:r>
      <w:r>
        <w:rPr>
          <w:rFonts w:hint="default" w:ascii="仿宋_GB2312" w:hAnsi="微软雅黑" w:eastAsia="仿宋_GB2312" w:cs="仿宋_GB2312"/>
          <w:b w:val="0"/>
          <w:bCs w:val="0"/>
          <w:i w:val="0"/>
          <w:iCs w:val="0"/>
          <w:caps w:val="0"/>
          <w:color w:val="auto"/>
          <w:spacing w:val="0"/>
          <w:sz w:val="31"/>
          <w:szCs w:val="31"/>
          <w:shd w:val="clear" w:fill="FFFFFF"/>
        </w:rPr>
        <w:t>资格，并按相应违纪违规行为处理规定严肃处理。如有违法行为的，将依法追究其法律责任。</w:t>
      </w:r>
    </w:p>
    <w:p>
      <w:pPr>
        <w:widowControl/>
        <w:spacing w:line="560" w:lineRule="exact"/>
        <w:ind w:firstLine="640" w:firstLineChars="200"/>
        <w:jc w:val="both"/>
        <w:textAlignment w:val="center"/>
        <w:rPr>
          <w:rStyle w:val="11"/>
          <w:rFonts w:ascii="仿宋_GB2312" w:hAnsi="仿宋_GB2312" w:eastAsia="仿宋_GB2312"/>
          <w:b w:val="0"/>
          <w:i w:val="0"/>
          <w:caps w:val="0"/>
          <w:color w:val="auto"/>
          <w:spacing w:val="0"/>
          <w:w w:val="100"/>
          <w:kern w:val="2"/>
          <w:sz w:val="32"/>
          <w:szCs w:val="32"/>
          <w:lang w:val="en-US" w:eastAsia="zh-CN" w:bidi="ar-SA"/>
        </w:rPr>
      </w:pPr>
      <w:r>
        <w:rPr>
          <w:rStyle w:val="11"/>
          <w:rFonts w:hint="eastAsia" w:ascii="仿宋_GB2312" w:hAnsi="仿宋_GB2312" w:eastAsia="仿宋_GB2312"/>
          <w:b w:val="0"/>
          <w:i w:val="0"/>
          <w:caps w:val="0"/>
          <w:color w:val="auto"/>
          <w:spacing w:val="0"/>
          <w:w w:val="100"/>
          <w:kern w:val="2"/>
          <w:sz w:val="32"/>
          <w:szCs w:val="32"/>
          <w:lang w:val="en-US" w:eastAsia="zh-CN" w:bidi="ar-SA"/>
        </w:rPr>
        <w:t>（六）</w:t>
      </w:r>
      <w:r>
        <w:rPr>
          <w:rStyle w:val="11"/>
          <w:rFonts w:ascii="仿宋_GB2312" w:hAnsi="仿宋_GB2312" w:eastAsia="仿宋_GB2312"/>
          <w:b w:val="0"/>
          <w:i w:val="0"/>
          <w:caps w:val="0"/>
          <w:color w:val="auto"/>
          <w:spacing w:val="0"/>
          <w:w w:val="100"/>
          <w:kern w:val="2"/>
          <w:sz w:val="32"/>
          <w:szCs w:val="32"/>
          <w:lang w:val="en-US" w:eastAsia="zh-CN" w:bidi="ar-SA"/>
        </w:rPr>
        <w:t>考生参加现场资格复审时请如实填写《</w:t>
      </w:r>
      <w:r>
        <w:rPr>
          <w:rFonts w:hint="eastAsia" w:ascii="仿宋_GB2312" w:hAnsi="仿宋_GB2312" w:eastAsia="仿宋_GB2312" w:cs="仿宋_GB2312"/>
          <w:color w:val="auto"/>
          <w:spacing w:val="0"/>
          <w:kern w:val="0"/>
          <w:sz w:val="32"/>
          <w:szCs w:val="32"/>
          <w:lang w:eastAsia="zh-CN" w:bidi="ar"/>
        </w:rPr>
        <w:t>普安县</w:t>
      </w:r>
      <w:r>
        <w:rPr>
          <w:rFonts w:hint="eastAsia" w:ascii="仿宋_GB2312" w:hAnsi="仿宋_GB2312" w:eastAsia="仿宋_GB2312" w:cs="仿宋_GB2312"/>
          <w:color w:val="auto"/>
          <w:spacing w:val="0"/>
          <w:kern w:val="0"/>
          <w:sz w:val="32"/>
          <w:szCs w:val="32"/>
          <w:lang w:val="en-US" w:eastAsia="zh-CN" w:bidi="ar"/>
        </w:rPr>
        <w:t>2022年</w:t>
      </w:r>
      <w:r>
        <w:rPr>
          <w:rFonts w:hint="eastAsia" w:ascii="仿宋_GB2312" w:hAnsi="仿宋_GB2312" w:eastAsia="仿宋_GB2312" w:cs="仿宋_GB2312"/>
          <w:color w:val="auto"/>
          <w:spacing w:val="0"/>
          <w:kern w:val="0"/>
          <w:sz w:val="32"/>
          <w:szCs w:val="32"/>
          <w:lang w:bidi="ar"/>
        </w:rPr>
        <w:t>第十届贵州人才博览会事业单位</w:t>
      </w:r>
      <w:r>
        <w:rPr>
          <w:rFonts w:hint="eastAsia" w:ascii="仿宋_GB2312" w:hAnsi="仿宋_GB2312" w:eastAsia="仿宋_GB2312" w:cs="仿宋_GB2312"/>
          <w:color w:val="auto"/>
          <w:spacing w:val="0"/>
          <w:kern w:val="0"/>
          <w:sz w:val="32"/>
          <w:szCs w:val="32"/>
          <w:lang w:val="en-US" w:eastAsia="zh-CN" w:bidi="ar"/>
        </w:rPr>
        <w:t>公开</w:t>
      </w:r>
      <w:r>
        <w:rPr>
          <w:rFonts w:hint="eastAsia" w:ascii="仿宋_GB2312" w:hAnsi="仿宋_GB2312" w:eastAsia="仿宋_GB2312" w:cs="仿宋_GB2312"/>
          <w:color w:val="auto"/>
          <w:spacing w:val="0"/>
          <w:kern w:val="0"/>
          <w:sz w:val="32"/>
          <w:szCs w:val="32"/>
          <w:lang w:bidi="ar"/>
        </w:rPr>
        <w:t>引进人才</w:t>
      </w:r>
      <w:r>
        <w:rPr>
          <w:rFonts w:hint="eastAsia" w:ascii="仿宋_GB2312" w:hAnsi="仿宋_GB2312" w:eastAsia="仿宋_GB2312" w:cs="仿宋_GB2312"/>
          <w:color w:val="auto"/>
          <w:spacing w:val="0"/>
          <w:kern w:val="0"/>
          <w:sz w:val="32"/>
          <w:szCs w:val="32"/>
          <w:lang w:eastAsia="zh-CN" w:bidi="ar"/>
        </w:rPr>
        <w:t>个</w:t>
      </w:r>
      <w:r>
        <w:rPr>
          <w:rFonts w:hint="eastAsia" w:ascii="仿宋_GB2312" w:hAnsi="仿宋_GB2312" w:eastAsia="仿宋_GB2312" w:cs="仿宋_GB2312"/>
          <w:color w:val="auto"/>
          <w:spacing w:val="0"/>
          <w:kern w:val="0"/>
          <w:sz w:val="32"/>
          <w:szCs w:val="32"/>
          <w:lang w:bidi="ar"/>
        </w:rPr>
        <w:t>人</w:t>
      </w:r>
      <w:r>
        <w:rPr>
          <w:rFonts w:hint="eastAsia" w:ascii="仿宋_GB2312" w:hAnsi="仿宋_GB2312" w:eastAsia="仿宋_GB2312" w:cs="仿宋_GB2312"/>
          <w:color w:val="auto"/>
          <w:spacing w:val="0"/>
          <w:kern w:val="0"/>
          <w:sz w:val="32"/>
          <w:szCs w:val="32"/>
          <w:lang w:eastAsia="zh-CN" w:bidi="ar"/>
        </w:rPr>
        <w:t>健康</w:t>
      </w:r>
      <w:r>
        <w:rPr>
          <w:rFonts w:hint="eastAsia" w:ascii="仿宋_GB2312" w:hAnsi="仿宋_GB2312" w:eastAsia="仿宋_GB2312" w:cs="仿宋_GB2312"/>
          <w:color w:val="auto"/>
          <w:spacing w:val="0"/>
          <w:kern w:val="0"/>
          <w:sz w:val="32"/>
          <w:szCs w:val="32"/>
          <w:lang w:bidi="ar"/>
        </w:rPr>
        <w:t>情况申报表</w:t>
      </w:r>
      <w:r>
        <w:rPr>
          <w:rStyle w:val="11"/>
          <w:rFonts w:ascii="仿宋_GB2312" w:hAnsi="仿宋_GB2312" w:eastAsia="仿宋_GB2312"/>
          <w:b w:val="0"/>
          <w:i w:val="0"/>
          <w:caps w:val="0"/>
          <w:color w:val="auto"/>
          <w:spacing w:val="0"/>
          <w:w w:val="100"/>
          <w:kern w:val="2"/>
          <w:sz w:val="32"/>
          <w:szCs w:val="32"/>
          <w:lang w:val="en-US" w:eastAsia="zh-CN" w:bidi="ar-SA"/>
        </w:rPr>
        <w:t>》并提交。</w:t>
      </w:r>
    </w:p>
    <w:p>
      <w:pPr>
        <w:snapToGrid/>
        <w:spacing w:before="0" w:beforeAutospacing="0" w:after="0" w:afterAutospacing="0" w:line="560" w:lineRule="exact"/>
        <w:ind w:firstLine="640" w:firstLineChars="200"/>
        <w:jc w:val="left"/>
        <w:textAlignment w:val="baseline"/>
        <w:rPr>
          <w:rStyle w:val="11"/>
          <w:rFonts w:ascii="黑体" w:hAnsi="黑体" w:eastAsia="黑体"/>
          <w:b w:val="0"/>
          <w:i w:val="0"/>
          <w:caps w:val="0"/>
          <w:color w:val="auto"/>
          <w:spacing w:val="0"/>
          <w:w w:val="100"/>
          <w:kern w:val="2"/>
          <w:sz w:val="32"/>
          <w:szCs w:val="32"/>
          <w:lang w:val="en-US" w:eastAsia="zh-CN" w:bidi="ar-SA"/>
        </w:rPr>
      </w:pPr>
      <w:r>
        <w:rPr>
          <w:rStyle w:val="11"/>
          <w:rFonts w:ascii="黑体" w:hAnsi="黑体" w:eastAsia="黑体"/>
          <w:b w:val="0"/>
          <w:i w:val="0"/>
          <w:caps w:val="0"/>
          <w:color w:val="auto"/>
          <w:spacing w:val="0"/>
          <w:w w:val="100"/>
          <w:kern w:val="2"/>
          <w:sz w:val="32"/>
          <w:szCs w:val="32"/>
          <w:lang w:val="en-US" w:eastAsia="zh-CN" w:bidi="ar-SA"/>
        </w:rPr>
        <w:t>四、</w:t>
      </w:r>
      <w:r>
        <w:rPr>
          <w:rStyle w:val="11"/>
          <w:rFonts w:hint="eastAsia" w:ascii="黑体" w:hAnsi="黑体" w:eastAsia="黑体"/>
          <w:b w:val="0"/>
          <w:i w:val="0"/>
          <w:caps w:val="0"/>
          <w:color w:val="auto"/>
          <w:spacing w:val="0"/>
          <w:w w:val="100"/>
          <w:kern w:val="2"/>
          <w:sz w:val="32"/>
          <w:szCs w:val="32"/>
          <w:lang w:val="en-US" w:eastAsia="zh-CN" w:bidi="ar-SA"/>
        </w:rPr>
        <w:t>其他</w:t>
      </w:r>
      <w:r>
        <w:rPr>
          <w:rStyle w:val="11"/>
          <w:rFonts w:ascii="黑体" w:hAnsi="黑体" w:eastAsia="黑体"/>
          <w:b w:val="0"/>
          <w:i w:val="0"/>
          <w:caps w:val="0"/>
          <w:color w:val="auto"/>
          <w:spacing w:val="0"/>
          <w:w w:val="100"/>
          <w:kern w:val="2"/>
          <w:sz w:val="32"/>
          <w:szCs w:val="32"/>
          <w:lang w:val="en-US" w:eastAsia="zh-CN" w:bidi="ar-SA"/>
        </w:rPr>
        <w:t>要求</w:t>
      </w:r>
    </w:p>
    <w:p>
      <w:pPr>
        <w:pStyle w:val="15"/>
        <w:widowControl/>
        <w:snapToGrid/>
        <w:spacing w:before="0" w:beforeAutospacing="0" w:after="0" w:afterAutospacing="0" w:line="560" w:lineRule="exact"/>
        <w:ind w:firstLine="640" w:firstLineChars="200"/>
        <w:jc w:val="both"/>
        <w:textAlignment w:val="baseline"/>
        <w:rPr>
          <w:rStyle w:val="11"/>
          <w:rFonts w:ascii="仿宋_GB2312" w:hAnsi="仿宋_GB2312" w:eastAsia="仿宋_GB2312"/>
          <w:b w:val="0"/>
          <w:i w:val="0"/>
          <w:caps w:val="0"/>
          <w:color w:val="auto"/>
          <w:spacing w:val="0"/>
          <w:w w:val="100"/>
          <w:kern w:val="0"/>
          <w:sz w:val="32"/>
          <w:szCs w:val="32"/>
        </w:rPr>
      </w:pPr>
      <w:r>
        <w:rPr>
          <w:rStyle w:val="11"/>
          <w:rFonts w:ascii="仿宋_GB2312" w:hAnsi="仿宋_GB2312" w:eastAsia="仿宋_GB2312"/>
          <w:b w:val="0"/>
          <w:i w:val="0"/>
          <w:caps w:val="0"/>
          <w:color w:val="auto"/>
          <w:spacing w:val="0"/>
          <w:w w:val="100"/>
          <w:kern w:val="0"/>
          <w:sz w:val="32"/>
          <w:szCs w:val="32"/>
        </w:rPr>
        <w:t>根据贵州省最新疫情防控要求，对</w:t>
      </w:r>
      <w:r>
        <w:rPr>
          <w:rStyle w:val="11"/>
          <w:rFonts w:hint="eastAsia" w:ascii="仿宋_GB2312" w:hAnsi="仿宋_GB2312" w:eastAsia="仿宋_GB2312"/>
          <w:b w:val="0"/>
          <w:i w:val="0"/>
          <w:caps w:val="0"/>
          <w:color w:val="auto"/>
          <w:spacing w:val="0"/>
          <w:w w:val="100"/>
          <w:kern w:val="0"/>
          <w:sz w:val="32"/>
          <w:szCs w:val="32"/>
          <w:lang w:val="en-US" w:eastAsia="zh-CN"/>
        </w:rPr>
        <w:t>参加</w:t>
      </w:r>
      <w:r>
        <w:rPr>
          <w:rStyle w:val="11"/>
          <w:rFonts w:ascii="仿宋_GB2312" w:hAnsi="仿宋_GB2312" w:eastAsia="仿宋_GB2312"/>
          <w:b w:val="0"/>
          <w:i w:val="0"/>
          <w:caps w:val="0"/>
          <w:color w:val="auto"/>
          <w:spacing w:val="0"/>
          <w:w w:val="100"/>
          <w:kern w:val="0"/>
          <w:sz w:val="32"/>
          <w:szCs w:val="32"/>
        </w:rPr>
        <w:t>本</w:t>
      </w:r>
      <w:r>
        <w:rPr>
          <w:rStyle w:val="11"/>
          <w:rFonts w:hint="eastAsia" w:ascii="仿宋_GB2312" w:hAnsi="仿宋_GB2312" w:eastAsia="仿宋_GB2312"/>
          <w:b w:val="0"/>
          <w:i w:val="0"/>
          <w:caps w:val="0"/>
          <w:color w:val="auto"/>
          <w:spacing w:val="0"/>
          <w:w w:val="100"/>
          <w:kern w:val="0"/>
          <w:sz w:val="32"/>
          <w:szCs w:val="32"/>
          <w:lang w:val="en-US" w:eastAsia="zh-CN"/>
        </w:rPr>
        <w:t>次人才引进线下对接的</w:t>
      </w:r>
      <w:r>
        <w:rPr>
          <w:rStyle w:val="11"/>
          <w:rFonts w:ascii="仿宋_GB2312" w:hAnsi="仿宋_GB2312" w:eastAsia="仿宋_GB2312"/>
          <w:b w:val="0"/>
          <w:i w:val="0"/>
          <w:caps w:val="0"/>
          <w:color w:val="auto"/>
          <w:spacing w:val="0"/>
          <w:w w:val="100"/>
          <w:kern w:val="0"/>
          <w:sz w:val="32"/>
          <w:szCs w:val="32"/>
        </w:rPr>
        <w:t>考生防疫要求如下：</w:t>
      </w:r>
    </w:p>
    <w:p>
      <w:pPr>
        <w:snapToGrid/>
        <w:spacing w:before="0" w:beforeAutospacing="0" w:after="0" w:afterAutospacing="0" w:line="580" w:lineRule="exact"/>
        <w:ind w:firstLine="640" w:firstLineChars="200"/>
        <w:jc w:val="both"/>
        <w:textAlignment w:val="baseline"/>
        <w:rPr>
          <w:rStyle w:val="11"/>
          <w:rFonts w:ascii="Times New Roman" w:hAnsi="Times New Roman" w:eastAsia="仿宋_GB2312"/>
          <w:b w:val="0"/>
          <w:i w:val="0"/>
          <w:caps w:val="0"/>
          <w:color w:val="auto"/>
          <w:spacing w:val="0"/>
          <w:w w:val="100"/>
          <w:kern w:val="2"/>
          <w:sz w:val="32"/>
          <w:szCs w:val="40"/>
          <w:lang w:val="en-US" w:eastAsia="zh-CN" w:bidi="ar-SA"/>
        </w:rPr>
      </w:pPr>
      <w:r>
        <w:rPr>
          <w:rStyle w:val="11"/>
          <w:rFonts w:ascii="Times New Roman" w:hAnsi="Times New Roman" w:eastAsia="仿宋_GB2312"/>
          <w:b w:val="0"/>
          <w:i w:val="0"/>
          <w:caps w:val="0"/>
          <w:color w:val="auto"/>
          <w:spacing w:val="0"/>
          <w:w w:val="100"/>
          <w:kern w:val="2"/>
          <w:sz w:val="32"/>
          <w:szCs w:val="40"/>
          <w:lang w:val="en-US" w:eastAsia="zh-CN" w:bidi="ar-SA"/>
        </w:rPr>
        <w:t>（一）求职人才收到用人单位邀约后，尽量减少外出活动，勿前往新冠肺炎中高风险地区，减少走亲访友和聚餐，尽量在家休息，减少到人员密集的公共场所活动。</w:t>
      </w:r>
    </w:p>
    <w:p>
      <w:pPr>
        <w:snapToGrid/>
        <w:spacing w:before="0" w:beforeAutospacing="0" w:after="0" w:afterAutospacing="0" w:line="560" w:lineRule="exact"/>
        <w:ind w:firstLine="640" w:firstLineChars="200"/>
        <w:jc w:val="left"/>
        <w:textAlignment w:val="baseline"/>
        <w:rPr>
          <w:rStyle w:val="11"/>
          <w:rFonts w:ascii="仿宋_GB2312" w:hAnsi="仿宋_GB2312" w:eastAsia="仿宋_GB2312"/>
          <w:b w:val="0"/>
          <w:i w:val="0"/>
          <w:caps w:val="0"/>
          <w:color w:val="auto"/>
          <w:spacing w:val="0"/>
          <w:w w:val="100"/>
          <w:kern w:val="2"/>
          <w:sz w:val="32"/>
          <w:szCs w:val="32"/>
          <w:lang w:val="en-US" w:eastAsia="zh-CN" w:bidi="ar-SA"/>
        </w:rPr>
      </w:pPr>
      <w:r>
        <w:rPr>
          <w:rStyle w:val="11"/>
          <w:rFonts w:ascii="Times New Roman" w:hAnsi="Times New Roman" w:eastAsia="仿宋_GB2312"/>
          <w:b w:val="0"/>
          <w:i w:val="0"/>
          <w:caps w:val="0"/>
          <w:color w:val="auto"/>
          <w:spacing w:val="0"/>
          <w:w w:val="100"/>
          <w:kern w:val="2"/>
          <w:sz w:val="32"/>
          <w:szCs w:val="40"/>
          <w:lang w:val="en-US" w:eastAsia="zh-CN" w:bidi="ar-SA"/>
        </w:rPr>
        <w:t>（二）</w:t>
      </w:r>
      <w:r>
        <w:rPr>
          <w:rStyle w:val="11"/>
          <w:rFonts w:ascii="仿宋_GB2312" w:hAnsi="仿宋_GB2312" w:eastAsia="仿宋_GB2312"/>
          <w:b w:val="0"/>
          <w:i w:val="0"/>
          <w:caps w:val="0"/>
          <w:color w:val="auto"/>
          <w:spacing w:val="0"/>
          <w:w w:val="100"/>
          <w:kern w:val="2"/>
          <w:sz w:val="32"/>
          <w:szCs w:val="32"/>
          <w:lang w:val="en-US" w:eastAsia="zh-CN" w:bidi="ar-SA"/>
        </w:rPr>
        <w:t>考生</w:t>
      </w:r>
      <w:r>
        <w:rPr>
          <w:rStyle w:val="11"/>
          <w:rFonts w:ascii="仿宋_GB2312" w:hAnsi="仿宋_GB2312" w:eastAsia="仿宋_GB2312"/>
          <w:b w:val="0"/>
          <w:i w:val="0"/>
          <w:caps w:val="0"/>
          <w:color w:val="auto"/>
          <w:spacing w:val="0"/>
          <w:w w:val="100"/>
          <w:kern w:val="0"/>
          <w:sz w:val="32"/>
          <w:szCs w:val="32"/>
          <w:lang w:val="en-US" w:eastAsia="zh-CN"/>
        </w:rPr>
        <w:t>须如实告知以上个人情况</w:t>
      </w:r>
      <w:r>
        <w:rPr>
          <w:rStyle w:val="11"/>
          <w:rFonts w:ascii="仿宋_GB2312" w:hAnsi="仿宋_GB2312" w:eastAsia="仿宋_GB2312"/>
          <w:b w:val="0"/>
          <w:i w:val="0"/>
          <w:caps w:val="0"/>
          <w:color w:val="auto"/>
          <w:spacing w:val="0"/>
          <w:w w:val="100"/>
          <w:kern w:val="2"/>
          <w:sz w:val="32"/>
          <w:szCs w:val="32"/>
          <w:lang w:val="en-US" w:eastAsia="zh-CN" w:bidi="ar-SA"/>
        </w:rPr>
        <w:t>，如有隐瞒一律取消</w:t>
      </w:r>
      <w:r>
        <w:rPr>
          <w:rStyle w:val="11"/>
          <w:rFonts w:hint="eastAsia" w:ascii="仿宋_GB2312" w:hAnsi="仿宋_GB2312" w:eastAsia="仿宋_GB2312"/>
          <w:b w:val="0"/>
          <w:i w:val="0"/>
          <w:caps w:val="0"/>
          <w:color w:val="auto"/>
          <w:spacing w:val="0"/>
          <w:w w:val="100"/>
          <w:kern w:val="2"/>
          <w:sz w:val="32"/>
          <w:szCs w:val="32"/>
          <w:lang w:val="en-US" w:eastAsia="zh-CN" w:bidi="ar-SA"/>
        </w:rPr>
        <w:t>人才引进</w:t>
      </w:r>
      <w:r>
        <w:rPr>
          <w:rStyle w:val="11"/>
          <w:rFonts w:ascii="仿宋_GB2312" w:hAnsi="仿宋_GB2312" w:eastAsia="仿宋_GB2312"/>
          <w:b w:val="0"/>
          <w:i w:val="0"/>
          <w:caps w:val="0"/>
          <w:color w:val="auto"/>
          <w:spacing w:val="0"/>
          <w:w w:val="100"/>
          <w:kern w:val="2"/>
          <w:sz w:val="32"/>
          <w:szCs w:val="32"/>
          <w:lang w:val="en-US" w:eastAsia="zh-CN" w:bidi="ar-SA"/>
        </w:rPr>
        <w:t>资格。</w:t>
      </w:r>
    </w:p>
    <w:p>
      <w:pPr>
        <w:snapToGrid/>
        <w:spacing w:before="0" w:beforeAutospacing="0" w:after="0" w:afterAutospacing="0" w:line="560" w:lineRule="exact"/>
        <w:ind w:firstLine="640" w:firstLineChars="200"/>
        <w:jc w:val="left"/>
        <w:textAlignment w:val="baseline"/>
        <w:rPr>
          <w:rStyle w:val="11"/>
          <w:rFonts w:ascii="仿宋_GB2312" w:hAnsi="仿宋_GB2312" w:eastAsia="仿宋_GB2312"/>
          <w:b w:val="0"/>
          <w:i w:val="0"/>
          <w:caps w:val="0"/>
          <w:color w:val="auto"/>
          <w:spacing w:val="0"/>
          <w:w w:val="100"/>
          <w:kern w:val="2"/>
          <w:sz w:val="32"/>
          <w:szCs w:val="32"/>
          <w:lang w:val="en-US" w:eastAsia="zh-CN" w:bidi="ar-SA"/>
        </w:rPr>
      </w:pPr>
      <w:r>
        <w:rPr>
          <w:rStyle w:val="11"/>
          <w:rFonts w:ascii="仿宋_GB2312" w:hAnsi="仿宋_GB2312" w:eastAsia="仿宋_GB2312"/>
          <w:b w:val="0"/>
          <w:i w:val="0"/>
          <w:caps w:val="0"/>
          <w:color w:val="auto"/>
          <w:spacing w:val="0"/>
          <w:w w:val="100"/>
          <w:kern w:val="2"/>
          <w:sz w:val="32"/>
          <w:szCs w:val="32"/>
          <w:lang w:val="en-US" w:eastAsia="zh-CN" w:bidi="ar-SA"/>
        </w:rPr>
        <w:t>（</w:t>
      </w:r>
      <w:r>
        <w:rPr>
          <w:rStyle w:val="11"/>
          <w:rFonts w:hint="eastAsia" w:ascii="仿宋_GB2312" w:hAnsi="仿宋_GB2312" w:eastAsia="仿宋_GB2312"/>
          <w:b w:val="0"/>
          <w:i w:val="0"/>
          <w:caps w:val="0"/>
          <w:color w:val="auto"/>
          <w:spacing w:val="0"/>
          <w:w w:val="100"/>
          <w:kern w:val="2"/>
          <w:sz w:val="32"/>
          <w:szCs w:val="32"/>
          <w:lang w:val="en-US" w:eastAsia="zh-CN" w:bidi="ar-SA"/>
        </w:rPr>
        <w:t>三</w:t>
      </w:r>
      <w:r>
        <w:rPr>
          <w:rStyle w:val="11"/>
          <w:rFonts w:ascii="仿宋_GB2312" w:hAnsi="仿宋_GB2312" w:eastAsia="仿宋_GB2312"/>
          <w:b w:val="0"/>
          <w:i w:val="0"/>
          <w:caps w:val="0"/>
          <w:color w:val="auto"/>
          <w:spacing w:val="0"/>
          <w:w w:val="100"/>
          <w:kern w:val="2"/>
          <w:sz w:val="32"/>
          <w:szCs w:val="32"/>
          <w:lang w:val="en-US" w:eastAsia="zh-CN" w:bidi="ar-SA"/>
        </w:rPr>
        <w:t>）乘坐公共交通工具前往考场（领取准考证地点、面试地点、体检单位）路程中，尽量减少接触公共场所的公共物品和部位；乘坐公共交通工具时请做好个人防护，全程佩戴口罩。</w:t>
      </w:r>
    </w:p>
    <w:p>
      <w:pPr>
        <w:snapToGrid/>
        <w:spacing w:before="0" w:beforeAutospacing="0" w:after="0" w:afterAutospacing="0" w:line="560" w:lineRule="exact"/>
        <w:ind w:firstLine="640" w:firstLineChars="200"/>
        <w:jc w:val="both"/>
        <w:textAlignment w:val="baseline"/>
        <w:rPr>
          <w:rStyle w:val="11"/>
          <w:rFonts w:ascii="仿宋_GB2312" w:hAnsi="仿宋_GB2312" w:eastAsia="仿宋_GB2312" w:cs="Times New Roman"/>
          <w:b w:val="0"/>
          <w:i w:val="0"/>
          <w:caps w:val="0"/>
          <w:color w:val="auto"/>
          <w:spacing w:val="0"/>
          <w:w w:val="100"/>
          <w:kern w:val="2"/>
          <w:sz w:val="32"/>
          <w:szCs w:val="32"/>
          <w:lang w:val="en-US" w:eastAsia="zh-CN" w:bidi="ar-SA"/>
        </w:rPr>
      </w:pPr>
      <w:r>
        <w:rPr>
          <w:rStyle w:val="11"/>
          <w:rFonts w:ascii="仿宋_GB2312" w:hAnsi="仿宋_GB2312" w:eastAsia="仿宋_GB2312"/>
          <w:b w:val="0"/>
          <w:i w:val="0"/>
          <w:caps w:val="0"/>
          <w:color w:val="auto"/>
          <w:spacing w:val="0"/>
          <w:w w:val="100"/>
          <w:kern w:val="2"/>
          <w:sz w:val="32"/>
          <w:szCs w:val="32"/>
          <w:lang w:val="en-US" w:eastAsia="zh-CN" w:bidi="ar-SA"/>
        </w:rPr>
        <w:t>（</w:t>
      </w:r>
      <w:r>
        <w:rPr>
          <w:rStyle w:val="11"/>
          <w:rFonts w:hint="eastAsia" w:ascii="仿宋_GB2312" w:hAnsi="仿宋_GB2312" w:eastAsia="仿宋_GB2312"/>
          <w:b w:val="0"/>
          <w:i w:val="0"/>
          <w:caps w:val="0"/>
          <w:color w:val="auto"/>
          <w:spacing w:val="0"/>
          <w:w w:val="100"/>
          <w:kern w:val="2"/>
          <w:sz w:val="32"/>
          <w:szCs w:val="32"/>
          <w:lang w:val="en-US" w:eastAsia="zh-CN" w:bidi="ar-SA"/>
        </w:rPr>
        <w:t>四</w:t>
      </w:r>
      <w:r>
        <w:rPr>
          <w:rStyle w:val="11"/>
          <w:rFonts w:ascii="仿宋_GB2312" w:hAnsi="仿宋_GB2312" w:eastAsia="仿宋_GB2312"/>
          <w:b w:val="0"/>
          <w:i w:val="0"/>
          <w:caps w:val="0"/>
          <w:color w:val="auto"/>
          <w:spacing w:val="0"/>
          <w:w w:val="100"/>
          <w:kern w:val="2"/>
          <w:sz w:val="32"/>
          <w:szCs w:val="32"/>
          <w:lang w:val="en-US" w:eastAsia="zh-CN" w:bidi="ar-SA"/>
        </w:rPr>
        <w:t>）疫情防控措施将根据疫情实际情况进行适时调整，请考生密切关注</w:t>
      </w:r>
      <w:r>
        <w:rPr>
          <w:rStyle w:val="11"/>
          <w:rFonts w:hint="eastAsia" w:ascii="仿宋_GB2312" w:hAnsi="仿宋_GB2312" w:eastAsia="仿宋_GB2312"/>
          <w:b w:val="0"/>
          <w:i w:val="0"/>
          <w:caps w:val="0"/>
          <w:color w:val="auto"/>
          <w:spacing w:val="0"/>
          <w:w w:val="100"/>
          <w:kern w:val="2"/>
          <w:sz w:val="32"/>
          <w:szCs w:val="32"/>
          <w:lang w:val="en-US" w:eastAsia="zh-CN" w:bidi="ar-SA"/>
        </w:rPr>
        <w:t>普安县</w:t>
      </w:r>
      <w:r>
        <w:rPr>
          <w:rStyle w:val="11"/>
          <w:rFonts w:ascii="仿宋_GB2312" w:hAnsi="仿宋_GB2312" w:eastAsia="仿宋_GB2312"/>
          <w:b w:val="0"/>
          <w:i w:val="0"/>
          <w:caps w:val="0"/>
          <w:color w:val="auto"/>
          <w:spacing w:val="0"/>
          <w:w w:val="100"/>
          <w:kern w:val="2"/>
          <w:sz w:val="32"/>
          <w:szCs w:val="32"/>
          <w:lang w:val="en-US" w:eastAsia="zh-CN" w:bidi="ar-SA"/>
        </w:rPr>
        <w:t>人民政府</w:t>
      </w:r>
      <w:r>
        <w:rPr>
          <w:rStyle w:val="11"/>
          <w:rFonts w:ascii="仿宋_GB2312" w:hAnsi="仿宋_GB2312" w:eastAsia="仿宋_GB2312" w:cs="Times New Roman"/>
          <w:b w:val="0"/>
          <w:i w:val="0"/>
          <w:caps w:val="0"/>
          <w:color w:val="auto"/>
          <w:spacing w:val="0"/>
          <w:w w:val="100"/>
          <w:kern w:val="2"/>
          <w:sz w:val="32"/>
          <w:szCs w:val="32"/>
          <w:lang w:val="en-US" w:eastAsia="zh-CN" w:bidi="ar-SA"/>
        </w:rPr>
        <w:t>网站</w:t>
      </w:r>
      <w:r>
        <w:rPr>
          <w:rStyle w:val="11"/>
          <w:rFonts w:ascii="仿宋_GB2312" w:hAnsi="仿宋_GB2312" w:eastAsia="仿宋_GB2312"/>
          <w:b w:val="0"/>
          <w:i w:val="0"/>
          <w:caps w:val="0"/>
          <w:color w:val="auto"/>
          <w:spacing w:val="-20"/>
          <w:w w:val="100"/>
          <w:kern w:val="2"/>
          <w:sz w:val="32"/>
          <w:szCs w:val="32"/>
          <w:lang w:val="en-US" w:eastAsia="zh-CN" w:bidi="ar-SA"/>
        </w:rPr>
        <w:t>（</w:t>
      </w:r>
      <w:r>
        <w:rPr>
          <w:rStyle w:val="11"/>
          <w:rFonts w:hint="eastAsia" w:ascii="仿宋_GB2312" w:hAnsi="仿宋_GB2312" w:eastAsia="仿宋_GB2312"/>
          <w:b w:val="0"/>
          <w:i w:val="0"/>
          <w:caps w:val="0"/>
          <w:color w:val="auto"/>
          <w:spacing w:val="-20"/>
          <w:w w:val="100"/>
          <w:kern w:val="2"/>
          <w:sz w:val="32"/>
          <w:szCs w:val="32"/>
          <w:lang w:val="en-US" w:eastAsia="zh-CN" w:bidi="ar-SA"/>
        </w:rPr>
        <w:t>网址</w:t>
      </w:r>
      <w:r>
        <w:rPr>
          <w:rStyle w:val="11"/>
          <w:rFonts w:hint="eastAsia" w:ascii="仿宋_GB2312" w:hAnsi="仿宋_GB2312" w:eastAsia="仿宋_GB2312" w:cs="Times New Roman"/>
          <w:b w:val="0"/>
          <w:i w:val="0"/>
          <w:caps w:val="0"/>
          <w:color w:val="auto"/>
          <w:spacing w:val="0"/>
          <w:w w:val="100"/>
          <w:kern w:val="2"/>
          <w:sz w:val="32"/>
          <w:szCs w:val="32"/>
          <w:lang w:val="en-US" w:eastAsia="zh-CN" w:bidi="ar-SA"/>
        </w:rPr>
        <w:t>https://www.puan.gov.cn/zwgk/rsxx/rykljzp/</w:t>
      </w:r>
      <w:r>
        <w:rPr>
          <w:rStyle w:val="11"/>
          <w:rFonts w:ascii="仿宋_GB2312" w:hAnsi="仿宋_GB2312" w:eastAsia="仿宋_GB2312" w:cs="Times New Roman"/>
          <w:b w:val="0"/>
          <w:i w:val="0"/>
          <w:caps w:val="0"/>
          <w:color w:val="auto"/>
          <w:spacing w:val="0"/>
          <w:w w:val="100"/>
          <w:kern w:val="2"/>
          <w:sz w:val="32"/>
          <w:szCs w:val="32"/>
          <w:lang w:val="en-US" w:eastAsia="zh-CN" w:bidi="ar-SA"/>
        </w:rPr>
        <w:t>）。</w:t>
      </w:r>
    </w:p>
    <w:p>
      <w:pPr>
        <w:pStyle w:val="15"/>
        <w:widowControl/>
        <w:snapToGrid/>
        <w:spacing w:before="0" w:beforeAutospacing="0" w:after="0" w:afterAutospacing="0" w:line="560" w:lineRule="exact"/>
        <w:ind w:firstLine="640" w:firstLineChars="200"/>
        <w:jc w:val="left"/>
        <w:textAlignment w:val="baseline"/>
        <w:rPr>
          <w:rStyle w:val="11"/>
          <w:rFonts w:ascii="仿宋_GB2312" w:hAnsi="仿宋_GB2312" w:eastAsia="仿宋_GB2312"/>
          <w:b w:val="0"/>
          <w:i w:val="0"/>
          <w:caps w:val="0"/>
          <w:color w:val="auto"/>
          <w:spacing w:val="0"/>
          <w:w w:val="100"/>
          <w:sz w:val="32"/>
          <w:szCs w:val="32"/>
        </w:rPr>
      </w:pPr>
      <w:r>
        <w:rPr>
          <w:rStyle w:val="11"/>
          <w:rFonts w:ascii="仿宋_GB2312" w:hAnsi="仿宋_GB2312" w:eastAsia="仿宋_GB2312"/>
          <w:b w:val="0"/>
          <w:i w:val="0"/>
          <w:caps w:val="0"/>
          <w:color w:val="auto"/>
          <w:spacing w:val="0"/>
          <w:w w:val="100"/>
          <w:sz w:val="32"/>
          <w:szCs w:val="32"/>
        </w:rPr>
        <w:t xml:space="preserve">                  </w:t>
      </w:r>
      <w:r>
        <w:rPr>
          <w:rStyle w:val="11"/>
          <w:rFonts w:hint="eastAsia" w:ascii="仿宋_GB2312" w:hAnsi="仿宋_GB2312" w:eastAsia="仿宋_GB2312"/>
          <w:b w:val="0"/>
          <w:i w:val="0"/>
          <w:caps w:val="0"/>
          <w:color w:val="auto"/>
          <w:spacing w:val="0"/>
          <w:w w:val="100"/>
          <w:sz w:val="32"/>
          <w:szCs w:val="32"/>
          <w:lang w:eastAsia="zh-CN"/>
        </w:rPr>
        <w:t>普安县</w:t>
      </w:r>
      <w:r>
        <w:rPr>
          <w:rStyle w:val="11"/>
          <w:rFonts w:ascii="仿宋_GB2312" w:hAnsi="仿宋_GB2312" w:eastAsia="仿宋_GB2312"/>
          <w:b w:val="0"/>
          <w:i w:val="0"/>
          <w:caps w:val="0"/>
          <w:color w:val="auto"/>
          <w:spacing w:val="0"/>
          <w:w w:val="100"/>
          <w:sz w:val="32"/>
          <w:szCs w:val="32"/>
        </w:rPr>
        <w:t>人才引进工作领导小组办公室</w:t>
      </w:r>
    </w:p>
    <w:p>
      <w:pPr>
        <w:pStyle w:val="15"/>
        <w:widowControl/>
        <w:snapToGrid/>
        <w:spacing w:before="0" w:beforeAutospacing="0" w:after="0" w:afterAutospacing="0" w:line="560" w:lineRule="exact"/>
        <w:ind w:firstLine="640" w:firstLineChars="200"/>
        <w:jc w:val="left"/>
        <w:textAlignment w:val="baseline"/>
        <w:rPr>
          <w:rStyle w:val="11"/>
          <w:rFonts w:ascii="仿宋_GB2312" w:hAnsi="仿宋_GB2312" w:eastAsia="仿宋_GB2312"/>
          <w:b w:val="0"/>
          <w:i w:val="0"/>
          <w:caps w:val="0"/>
          <w:color w:val="auto"/>
          <w:spacing w:val="0"/>
          <w:w w:val="100"/>
          <w:sz w:val="32"/>
          <w:szCs w:val="32"/>
        </w:rPr>
      </w:pPr>
      <w:r>
        <w:rPr>
          <w:rStyle w:val="11"/>
          <w:rFonts w:ascii="仿宋_GB2312" w:hAnsi="仿宋_GB2312" w:eastAsia="仿宋_GB2312"/>
          <w:b w:val="0"/>
          <w:i w:val="0"/>
          <w:caps w:val="0"/>
          <w:color w:val="auto"/>
          <w:spacing w:val="0"/>
          <w:w w:val="100"/>
          <w:sz w:val="32"/>
          <w:szCs w:val="32"/>
        </w:rPr>
        <w:t>　　　　　　　　　          202</w:t>
      </w:r>
      <w:r>
        <w:rPr>
          <w:rStyle w:val="11"/>
          <w:rFonts w:ascii="仿宋_GB2312" w:hAnsi="仿宋_GB2312" w:eastAsia="仿宋_GB2312"/>
          <w:b w:val="0"/>
          <w:i w:val="0"/>
          <w:caps w:val="0"/>
          <w:color w:val="auto"/>
          <w:spacing w:val="0"/>
          <w:w w:val="100"/>
          <w:sz w:val="32"/>
          <w:szCs w:val="32"/>
          <w:lang w:val="en-US" w:eastAsia="zh-CN"/>
        </w:rPr>
        <w:t>2</w:t>
      </w:r>
      <w:r>
        <w:rPr>
          <w:rStyle w:val="11"/>
          <w:rFonts w:ascii="仿宋_GB2312" w:hAnsi="仿宋_GB2312" w:eastAsia="仿宋_GB2312"/>
          <w:b w:val="0"/>
          <w:i w:val="0"/>
          <w:caps w:val="0"/>
          <w:color w:val="auto"/>
          <w:spacing w:val="0"/>
          <w:w w:val="100"/>
          <w:sz w:val="32"/>
          <w:szCs w:val="32"/>
        </w:rPr>
        <w:t>年</w:t>
      </w:r>
      <w:r>
        <w:rPr>
          <w:rStyle w:val="11"/>
          <w:rFonts w:ascii="仿宋_GB2312" w:hAnsi="仿宋_GB2312" w:eastAsia="仿宋_GB2312"/>
          <w:b w:val="0"/>
          <w:i w:val="0"/>
          <w:caps w:val="0"/>
          <w:color w:val="auto"/>
          <w:spacing w:val="0"/>
          <w:w w:val="100"/>
          <w:sz w:val="32"/>
          <w:szCs w:val="32"/>
          <w:lang w:val="en-US" w:eastAsia="zh-CN"/>
        </w:rPr>
        <w:t>6</w:t>
      </w:r>
      <w:r>
        <w:rPr>
          <w:rStyle w:val="11"/>
          <w:rFonts w:ascii="仿宋_GB2312" w:hAnsi="仿宋_GB2312" w:eastAsia="仿宋_GB2312"/>
          <w:b w:val="0"/>
          <w:i w:val="0"/>
          <w:caps w:val="0"/>
          <w:color w:val="auto"/>
          <w:spacing w:val="0"/>
          <w:w w:val="100"/>
          <w:sz w:val="32"/>
          <w:szCs w:val="32"/>
        </w:rPr>
        <w:t>月</w:t>
      </w:r>
      <w:r>
        <w:rPr>
          <w:rStyle w:val="11"/>
          <w:rFonts w:hint="eastAsia" w:ascii="仿宋_GB2312" w:hAnsi="仿宋_GB2312" w:eastAsia="仿宋_GB2312"/>
          <w:b w:val="0"/>
          <w:i w:val="0"/>
          <w:caps w:val="0"/>
          <w:color w:val="auto"/>
          <w:spacing w:val="0"/>
          <w:w w:val="100"/>
          <w:sz w:val="32"/>
          <w:szCs w:val="32"/>
          <w:lang w:val="en-US" w:eastAsia="zh-CN"/>
        </w:rPr>
        <w:t>15</w:t>
      </w:r>
      <w:bookmarkStart w:id="0" w:name="_GoBack"/>
      <w:bookmarkEnd w:id="0"/>
      <w:r>
        <w:rPr>
          <w:rStyle w:val="11"/>
          <w:rFonts w:ascii="仿宋_GB2312" w:hAnsi="仿宋_GB2312" w:eastAsia="仿宋_GB2312"/>
          <w:b w:val="0"/>
          <w:i w:val="0"/>
          <w:caps w:val="0"/>
          <w:color w:val="auto"/>
          <w:spacing w:val="0"/>
          <w:w w:val="100"/>
          <w:sz w:val="32"/>
          <w:szCs w:val="32"/>
        </w:rPr>
        <w:t>日</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645" w:leftChars="0" w:right="0" w:rightChars="0"/>
        <w:jc w:val="both"/>
        <w:rPr>
          <w:rFonts w:hint="eastAsia" w:ascii="仿宋_GB2312" w:hAnsi="微软雅黑" w:eastAsia="仿宋_GB2312" w:cs="仿宋_GB2312"/>
          <w:b w:val="0"/>
          <w:bCs w:val="0"/>
          <w:i w:val="0"/>
          <w:iCs w:val="0"/>
          <w:caps w:val="0"/>
          <w:color w:val="auto"/>
          <w:spacing w:val="0"/>
          <w:sz w:val="31"/>
          <w:szCs w:val="31"/>
          <w:shd w:val="clear" w:fill="FFFFFF"/>
        </w:rPr>
      </w:pPr>
    </w:p>
    <w:p>
      <w:pPr>
        <w:pStyle w:val="2"/>
        <w:rPr>
          <w:rFonts w:hint="eastAsia" w:eastAsia="仿宋_GB2312"/>
          <w:color w:val="auto"/>
          <w:lang w:val="en-US" w:eastAsia="zh-CN"/>
        </w:rPr>
      </w:pPr>
    </w:p>
    <w:tbl>
      <w:tblPr>
        <w:tblStyle w:val="8"/>
        <w:tblW w:w="9364" w:type="dxa"/>
        <w:tblInd w:w="93" w:type="dxa"/>
        <w:tblLayout w:type="fixed"/>
        <w:tblCellMar>
          <w:top w:w="0" w:type="dxa"/>
          <w:left w:w="108" w:type="dxa"/>
          <w:bottom w:w="0" w:type="dxa"/>
          <w:right w:w="108" w:type="dxa"/>
        </w:tblCellMar>
      </w:tblPr>
      <w:tblGrid>
        <w:gridCol w:w="2069"/>
        <w:gridCol w:w="2330"/>
        <w:gridCol w:w="1368"/>
        <w:gridCol w:w="2087"/>
        <w:gridCol w:w="769"/>
        <w:gridCol w:w="741"/>
      </w:tblGrid>
      <w:tr>
        <w:tblPrEx>
          <w:tblCellMar>
            <w:top w:w="0" w:type="dxa"/>
            <w:left w:w="108" w:type="dxa"/>
            <w:bottom w:w="0" w:type="dxa"/>
            <w:right w:w="108" w:type="dxa"/>
          </w:tblCellMar>
        </w:tblPrEx>
        <w:trPr>
          <w:trHeight w:val="1260" w:hRule="atLeast"/>
        </w:trPr>
        <w:tc>
          <w:tcPr>
            <w:tcW w:w="9364" w:type="dxa"/>
            <w:gridSpan w:val="6"/>
            <w:tcBorders>
              <w:top w:val="nil"/>
              <w:left w:val="nil"/>
              <w:bottom w:val="nil"/>
              <w:right w:val="nil"/>
            </w:tcBorders>
            <w:noWrap w:val="0"/>
            <w:vAlign w:val="center"/>
          </w:tcPr>
          <w:p>
            <w:pPr>
              <w:widowControl/>
              <w:spacing w:line="560" w:lineRule="exact"/>
              <w:jc w:val="center"/>
              <w:textAlignment w:val="center"/>
              <w:rPr>
                <w:rFonts w:hint="eastAsia" w:ascii="方正小标宋简体" w:hAnsi="方正小标宋简体" w:eastAsia="方正小标宋简体" w:cs="方正小标宋简体"/>
                <w:color w:val="auto"/>
                <w:spacing w:val="0"/>
                <w:kern w:val="0"/>
                <w:sz w:val="32"/>
                <w:szCs w:val="32"/>
                <w:lang w:bidi="ar"/>
              </w:rPr>
            </w:pPr>
            <w:r>
              <w:rPr>
                <w:rFonts w:hint="eastAsia" w:ascii="方正小标宋简体" w:hAnsi="方正小标宋简体" w:eastAsia="方正小标宋简体" w:cs="方正小标宋简体"/>
                <w:color w:val="auto"/>
                <w:spacing w:val="0"/>
                <w:kern w:val="0"/>
                <w:sz w:val="32"/>
                <w:szCs w:val="32"/>
                <w:lang w:eastAsia="zh-CN" w:bidi="ar"/>
              </w:rPr>
              <w:t>普安县</w:t>
            </w:r>
            <w:r>
              <w:rPr>
                <w:rFonts w:hint="eastAsia" w:ascii="方正小标宋简体" w:hAnsi="方正小标宋简体" w:eastAsia="方正小标宋简体" w:cs="方正小标宋简体"/>
                <w:color w:val="auto"/>
                <w:spacing w:val="0"/>
                <w:kern w:val="0"/>
                <w:sz w:val="32"/>
                <w:szCs w:val="32"/>
                <w:lang w:val="en-US" w:eastAsia="zh-CN" w:bidi="ar"/>
              </w:rPr>
              <w:t>2022年</w:t>
            </w:r>
            <w:r>
              <w:rPr>
                <w:rFonts w:hint="eastAsia" w:ascii="方正小标宋简体" w:hAnsi="方正小标宋简体" w:eastAsia="方正小标宋简体" w:cs="方正小标宋简体"/>
                <w:color w:val="auto"/>
                <w:spacing w:val="0"/>
                <w:kern w:val="0"/>
                <w:sz w:val="32"/>
                <w:szCs w:val="32"/>
                <w:lang w:bidi="ar"/>
              </w:rPr>
              <w:t>第十届贵州人才博览会事业单位</w:t>
            </w:r>
            <w:r>
              <w:rPr>
                <w:rFonts w:hint="eastAsia" w:ascii="方正小标宋简体" w:hAnsi="方正小标宋简体" w:eastAsia="方正小标宋简体" w:cs="方正小标宋简体"/>
                <w:color w:val="auto"/>
                <w:spacing w:val="0"/>
                <w:kern w:val="0"/>
                <w:sz w:val="32"/>
                <w:szCs w:val="32"/>
                <w:lang w:val="en-US" w:eastAsia="zh-CN" w:bidi="ar"/>
              </w:rPr>
              <w:t>公开</w:t>
            </w:r>
            <w:r>
              <w:rPr>
                <w:rFonts w:hint="eastAsia" w:ascii="方正小标宋简体" w:hAnsi="方正小标宋简体" w:eastAsia="方正小标宋简体" w:cs="方正小标宋简体"/>
                <w:color w:val="auto"/>
                <w:spacing w:val="0"/>
                <w:kern w:val="0"/>
                <w:sz w:val="32"/>
                <w:szCs w:val="32"/>
                <w:lang w:bidi="ar"/>
              </w:rPr>
              <w:t>引进人才</w:t>
            </w:r>
          </w:p>
          <w:p>
            <w:pPr>
              <w:widowControl/>
              <w:spacing w:line="560" w:lineRule="exact"/>
              <w:jc w:val="center"/>
              <w:textAlignment w:val="center"/>
              <w:rPr>
                <w:rFonts w:hint="eastAsia" w:ascii="宋体" w:hAnsi="宋体" w:cs="宋体"/>
                <w:b/>
                <w:bCs/>
                <w:color w:val="auto"/>
                <w:spacing w:val="0"/>
                <w:sz w:val="36"/>
                <w:szCs w:val="36"/>
              </w:rPr>
            </w:pPr>
            <w:r>
              <w:rPr>
                <w:rFonts w:hint="eastAsia" w:ascii="方正小标宋简体" w:hAnsi="方正小标宋简体" w:eastAsia="方正小标宋简体" w:cs="方正小标宋简体"/>
                <w:color w:val="auto"/>
                <w:spacing w:val="0"/>
                <w:kern w:val="0"/>
                <w:sz w:val="32"/>
                <w:szCs w:val="32"/>
                <w:lang w:bidi="ar"/>
              </w:rPr>
              <w:t>个人</w:t>
            </w:r>
            <w:r>
              <w:rPr>
                <w:rFonts w:hint="eastAsia" w:ascii="方正小标宋简体" w:hAnsi="方正小标宋简体" w:eastAsia="方正小标宋简体" w:cs="方正小标宋简体"/>
                <w:color w:val="auto"/>
                <w:spacing w:val="0"/>
                <w:kern w:val="0"/>
                <w:sz w:val="32"/>
                <w:szCs w:val="32"/>
                <w:lang w:eastAsia="zh-CN" w:bidi="ar"/>
              </w:rPr>
              <w:t>健康</w:t>
            </w:r>
            <w:r>
              <w:rPr>
                <w:rFonts w:hint="eastAsia" w:ascii="方正小标宋简体" w:hAnsi="方正小标宋简体" w:eastAsia="方正小标宋简体" w:cs="方正小标宋简体"/>
                <w:color w:val="auto"/>
                <w:spacing w:val="0"/>
                <w:kern w:val="0"/>
                <w:sz w:val="32"/>
                <w:szCs w:val="32"/>
                <w:lang w:bidi="ar"/>
              </w:rPr>
              <w:t>情况申报表</w:t>
            </w:r>
          </w:p>
        </w:tc>
      </w:tr>
      <w:tr>
        <w:tblPrEx>
          <w:tblCellMar>
            <w:top w:w="0" w:type="dxa"/>
            <w:left w:w="108" w:type="dxa"/>
            <w:bottom w:w="0" w:type="dxa"/>
            <w:right w:w="108" w:type="dxa"/>
          </w:tblCellMar>
        </w:tblPrEx>
        <w:trPr>
          <w:trHeight w:val="553" w:hRule="atLeast"/>
        </w:trPr>
        <w:tc>
          <w:tcPr>
            <w:tcW w:w="206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姓名</w:t>
            </w:r>
          </w:p>
        </w:tc>
        <w:tc>
          <w:tcPr>
            <w:tcW w:w="233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宋体" w:eastAsia="仿宋_GB2312" w:cs="仿宋_GB2312"/>
                <w:color w:val="auto"/>
                <w:spacing w:val="0"/>
                <w:sz w:val="24"/>
              </w:rPr>
            </w:pPr>
          </w:p>
        </w:tc>
        <w:tc>
          <w:tcPr>
            <w:tcW w:w="136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性别</w:t>
            </w:r>
          </w:p>
        </w:tc>
        <w:tc>
          <w:tcPr>
            <w:tcW w:w="208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宋体" w:eastAsia="仿宋_GB2312" w:cs="仿宋_GB2312"/>
                <w:color w:val="auto"/>
                <w:spacing w:val="0"/>
                <w:sz w:val="24"/>
              </w:rPr>
            </w:pPr>
          </w:p>
        </w:tc>
        <w:tc>
          <w:tcPr>
            <w:tcW w:w="76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年龄</w:t>
            </w:r>
          </w:p>
        </w:tc>
        <w:tc>
          <w:tcPr>
            <w:tcW w:w="741"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宋体" w:eastAsia="仿宋_GB2312" w:cs="仿宋_GB2312"/>
                <w:color w:val="auto"/>
                <w:spacing w:val="0"/>
                <w:sz w:val="24"/>
              </w:rPr>
            </w:pPr>
          </w:p>
        </w:tc>
      </w:tr>
      <w:tr>
        <w:tblPrEx>
          <w:tblCellMar>
            <w:top w:w="0" w:type="dxa"/>
            <w:left w:w="108" w:type="dxa"/>
            <w:bottom w:w="0" w:type="dxa"/>
            <w:right w:w="108" w:type="dxa"/>
          </w:tblCellMar>
        </w:tblPrEx>
        <w:trPr>
          <w:trHeight w:val="600" w:hRule="atLeast"/>
        </w:trPr>
        <w:tc>
          <w:tcPr>
            <w:tcW w:w="206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身份证号</w:t>
            </w:r>
          </w:p>
        </w:tc>
        <w:tc>
          <w:tcPr>
            <w:tcW w:w="3698" w:type="dxa"/>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宋体" w:eastAsia="仿宋_GB2312" w:cs="仿宋_GB2312"/>
                <w:color w:val="auto"/>
                <w:spacing w:val="0"/>
                <w:sz w:val="24"/>
              </w:rPr>
            </w:pPr>
          </w:p>
        </w:tc>
        <w:tc>
          <w:tcPr>
            <w:tcW w:w="208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手机号码</w:t>
            </w:r>
          </w:p>
        </w:tc>
        <w:tc>
          <w:tcPr>
            <w:tcW w:w="1510" w:type="dxa"/>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宋体" w:eastAsia="仿宋_GB2312" w:cs="仿宋_GB2312"/>
                <w:color w:val="auto"/>
                <w:spacing w:val="0"/>
                <w:sz w:val="24"/>
              </w:rPr>
            </w:pPr>
          </w:p>
        </w:tc>
      </w:tr>
      <w:tr>
        <w:tblPrEx>
          <w:tblCellMar>
            <w:top w:w="0" w:type="dxa"/>
            <w:left w:w="108" w:type="dxa"/>
            <w:bottom w:w="0" w:type="dxa"/>
            <w:right w:w="108" w:type="dxa"/>
          </w:tblCellMar>
        </w:tblPrEx>
        <w:trPr>
          <w:trHeight w:val="600" w:hRule="atLeast"/>
        </w:trPr>
        <w:tc>
          <w:tcPr>
            <w:tcW w:w="20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工作单位或学校</w:t>
            </w:r>
          </w:p>
        </w:tc>
        <w:tc>
          <w:tcPr>
            <w:tcW w:w="7295" w:type="dxa"/>
            <w:gridSpan w:val="5"/>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宋体" w:eastAsia="仿宋_GB2312" w:cs="仿宋_GB2312"/>
                <w:color w:val="auto"/>
                <w:spacing w:val="0"/>
                <w:sz w:val="24"/>
              </w:rPr>
            </w:pPr>
          </w:p>
        </w:tc>
      </w:tr>
      <w:tr>
        <w:tblPrEx>
          <w:tblCellMar>
            <w:top w:w="0" w:type="dxa"/>
            <w:left w:w="108" w:type="dxa"/>
            <w:bottom w:w="0" w:type="dxa"/>
            <w:right w:w="108" w:type="dxa"/>
          </w:tblCellMar>
        </w:tblPrEx>
        <w:trPr>
          <w:trHeight w:val="600" w:hRule="atLeast"/>
        </w:trPr>
        <w:tc>
          <w:tcPr>
            <w:tcW w:w="9364" w:type="dxa"/>
            <w:gridSpan w:val="6"/>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近14天旅居史、健康史及接触史情况</w:t>
            </w:r>
          </w:p>
        </w:tc>
      </w:tr>
      <w:tr>
        <w:tblPrEx>
          <w:tblCellMar>
            <w:top w:w="0" w:type="dxa"/>
            <w:left w:w="108" w:type="dxa"/>
            <w:bottom w:w="0" w:type="dxa"/>
            <w:right w:w="108" w:type="dxa"/>
          </w:tblCellMar>
        </w:tblPrEx>
        <w:trPr>
          <w:trHeight w:val="600" w:hRule="atLeast"/>
        </w:trPr>
        <w:tc>
          <w:tcPr>
            <w:tcW w:w="7854"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是否有国外旅居史</w:t>
            </w:r>
          </w:p>
        </w:tc>
        <w:tc>
          <w:tcPr>
            <w:tcW w:w="76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w:t>
            </w:r>
            <w:r>
              <w:rPr>
                <w:rStyle w:val="16"/>
                <w:rFonts w:eastAsia="仿宋_GB2312"/>
                <w:color w:val="auto"/>
                <w:spacing w:val="0"/>
                <w:lang w:bidi="ar"/>
              </w:rPr>
              <w:t></w:t>
            </w:r>
          </w:p>
        </w:tc>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否</w:t>
            </w:r>
            <w:r>
              <w:rPr>
                <w:rStyle w:val="16"/>
                <w:rFonts w:eastAsia="仿宋_GB2312"/>
                <w:color w:val="auto"/>
                <w:spacing w:val="0"/>
                <w:lang w:bidi="ar"/>
              </w:rPr>
              <w:t></w:t>
            </w:r>
          </w:p>
        </w:tc>
      </w:tr>
      <w:tr>
        <w:tblPrEx>
          <w:tblCellMar>
            <w:top w:w="0" w:type="dxa"/>
            <w:left w:w="108" w:type="dxa"/>
            <w:bottom w:w="0" w:type="dxa"/>
            <w:right w:w="108" w:type="dxa"/>
          </w:tblCellMar>
        </w:tblPrEx>
        <w:trPr>
          <w:trHeight w:val="600" w:hRule="atLeast"/>
        </w:trPr>
        <w:tc>
          <w:tcPr>
            <w:tcW w:w="7854"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是否有港、台旅居史</w:t>
            </w:r>
          </w:p>
        </w:tc>
        <w:tc>
          <w:tcPr>
            <w:tcW w:w="76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w:t>
            </w:r>
            <w:r>
              <w:rPr>
                <w:rStyle w:val="16"/>
                <w:rFonts w:eastAsia="仿宋_GB2312"/>
                <w:color w:val="auto"/>
                <w:spacing w:val="0"/>
                <w:lang w:bidi="ar"/>
              </w:rPr>
              <w:t></w:t>
            </w:r>
          </w:p>
        </w:tc>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否</w:t>
            </w:r>
            <w:r>
              <w:rPr>
                <w:rStyle w:val="16"/>
                <w:rFonts w:eastAsia="仿宋_GB2312"/>
                <w:color w:val="auto"/>
                <w:spacing w:val="0"/>
                <w:lang w:bidi="ar"/>
              </w:rPr>
              <w:t></w:t>
            </w:r>
          </w:p>
        </w:tc>
      </w:tr>
      <w:tr>
        <w:tblPrEx>
          <w:tblCellMar>
            <w:top w:w="0" w:type="dxa"/>
            <w:left w:w="108" w:type="dxa"/>
            <w:bottom w:w="0" w:type="dxa"/>
            <w:right w:w="108" w:type="dxa"/>
          </w:tblCellMar>
        </w:tblPrEx>
        <w:trPr>
          <w:trHeight w:val="600" w:hRule="atLeast"/>
        </w:trPr>
        <w:tc>
          <w:tcPr>
            <w:tcW w:w="7854"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是否有高、中风险地区旅居史</w:t>
            </w:r>
          </w:p>
        </w:tc>
        <w:tc>
          <w:tcPr>
            <w:tcW w:w="76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w:t>
            </w:r>
            <w:r>
              <w:rPr>
                <w:rStyle w:val="16"/>
                <w:rFonts w:eastAsia="仿宋_GB2312"/>
                <w:color w:val="auto"/>
                <w:spacing w:val="0"/>
                <w:lang w:bidi="ar"/>
              </w:rPr>
              <w:t></w:t>
            </w:r>
          </w:p>
        </w:tc>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否</w:t>
            </w:r>
            <w:r>
              <w:rPr>
                <w:rStyle w:val="16"/>
                <w:rFonts w:eastAsia="仿宋_GB2312"/>
                <w:color w:val="auto"/>
                <w:spacing w:val="0"/>
                <w:lang w:bidi="ar"/>
              </w:rPr>
              <w:t></w:t>
            </w:r>
          </w:p>
        </w:tc>
      </w:tr>
      <w:tr>
        <w:tblPrEx>
          <w:tblCellMar>
            <w:top w:w="0" w:type="dxa"/>
            <w:left w:w="108" w:type="dxa"/>
            <w:bottom w:w="0" w:type="dxa"/>
            <w:right w:w="108" w:type="dxa"/>
          </w:tblCellMar>
        </w:tblPrEx>
        <w:trPr>
          <w:trHeight w:val="600" w:hRule="atLeast"/>
        </w:trPr>
        <w:tc>
          <w:tcPr>
            <w:tcW w:w="7854"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是否曾被诊断为新冠肺炎确诊病例或无症状感染者</w:t>
            </w:r>
          </w:p>
        </w:tc>
        <w:tc>
          <w:tcPr>
            <w:tcW w:w="76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w:t>
            </w:r>
            <w:r>
              <w:rPr>
                <w:rStyle w:val="16"/>
                <w:rFonts w:eastAsia="仿宋_GB2312"/>
                <w:color w:val="auto"/>
                <w:spacing w:val="0"/>
                <w:lang w:bidi="ar"/>
              </w:rPr>
              <w:t></w:t>
            </w:r>
          </w:p>
        </w:tc>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否</w:t>
            </w:r>
            <w:r>
              <w:rPr>
                <w:rStyle w:val="16"/>
                <w:rFonts w:eastAsia="仿宋_GB2312"/>
                <w:color w:val="auto"/>
                <w:spacing w:val="0"/>
                <w:lang w:bidi="ar"/>
              </w:rPr>
              <w:t></w:t>
            </w:r>
          </w:p>
        </w:tc>
      </w:tr>
      <w:tr>
        <w:tblPrEx>
          <w:tblCellMar>
            <w:top w:w="0" w:type="dxa"/>
            <w:left w:w="108" w:type="dxa"/>
            <w:bottom w:w="0" w:type="dxa"/>
            <w:right w:w="108" w:type="dxa"/>
          </w:tblCellMar>
        </w:tblPrEx>
        <w:trPr>
          <w:trHeight w:val="600" w:hRule="atLeast"/>
        </w:trPr>
        <w:tc>
          <w:tcPr>
            <w:tcW w:w="7854"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是否与新冠肺炎确诊病例或无症状感染者有密切接触</w:t>
            </w:r>
          </w:p>
        </w:tc>
        <w:tc>
          <w:tcPr>
            <w:tcW w:w="76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w:t>
            </w:r>
            <w:r>
              <w:rPr>
                <w:rStyle w:val="16"/>
                <w:rFonts w:eastAsia="仿宋_GB2312"/>
                <w:color w:val="auto"/>
                <w:spacing w:val="0"/>
                <w:lang w:bidi="ar"/>
              </w:rPr>
              <w:t></w:t>
            </w:r>
          </w:p>
        </w:tc>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否</w:t>
            </w:r>
            <w:r>
              <w:rPr>
                <w:rStyle w:val="16"/>
                <w:rFonts w:eastAsia="仿宋_GB2312"/>
                <w:color w:val="auto"/>
                <w:spacing w:val="0"/>
                <w:lang w:bidi="ar"/>
              </w:rPr>
              <w:t></w:t>
            </w:r>
          </w:p>
        </w:tc>
      </w:tr>
      <w:tr>
        <w:tblPrEx>
          <w:tblCellMar>
            <w:top w:w="0" w:type="dxa"/>
            <w:left w:w="108" w:type="dxa"/>
            <w:bottom w:w="0" w:type="dxa"/>
            <w:right w:w="108" w:type="dxa"/>
          </w:tblCellMar>
        </w:tblPrEx>
        <w:trPr>
          <w:trHeight w:val="600" w:hRule="atLeast"/>
        </w:trPr>
        <w:tc>
          <w:tcPr>
            <w:tcW w:w="7854"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是否有与来自高、中风险疫情地区人员有密切接触</w:t>
            </w:r>
          </w:p>
        </w:tc>
        <w:tc>
          <w:tcPr>
            <w:tcW w:w="76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w:t>
            </w:r>
            <w:r>
              <w:rPr>
                <w:rStyle w:val="16"/>
                <w:rFonts w:eastAsia="仿宋_GB2312"/>
                <w:color w:val="auto"/>
                <w:spacing w:val="0"/>
                <w:lang w:bidi="ar"/>
              </w:rPr>
              <w:t></w:t>
            </w:r>
          </w:p>
        </w:tc>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否</w:t>
            </w:r>
            <w:r>
              <w:rPr>
                <w:rStyle w:val="16"/>
                <w:rFonts w:eastAsia="仿宋_GB2312"/>
                <w:color w:val="auto"/>
                <w:spacing w:val="0"/>
                <w:lang w:bidi="ar"/>
              </w:rPr>
              <w:t></w:t>
            </w:r>
          </w:p>
        </w:tc>
      </w:tr>
      <w:tr>
        <w:tblPrEx>
          <w:tblCellMar>
            <w:top w:w="0" w:type="dxa"/>
            <w:left w:w="108" w:type="dxa"/>
            <w:bottom w:w="0" w:type="dxa"/>
            <w:right w:w="108" w:type="dxa"/>
          </w:tblCellMar>
        </w:tblPrEx>
        <w:trPr>
          <w:trHeight w:val="600" w:hRule="atLeast"/>
        </w:trPr>
        <w:tc>
          <w:tcPr>
            <w:tcW w:w="7854"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密切接触的家属及同事是否有发热等症状</w:t>
            </w:r>
          </w:p>
        </w:tc>
        <w:tc>
          <w:tcPr>
            <w:tcW w:w="76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w:t>
            </w:r>
            <w:r>
              <w:rPr>
                <w:rStyle w:val="16"/>
                <w:rFonts w:eastAsia="仿宋_GB2312"/>
                <w:color w:val="auto"/>
                <w:spacing w:val="0"/>
                <w:lang w:bidi="ar"/>
              </w:rPr>
              <w:t></w:t>
            </w:r>
          </w:p>
        </w:tc>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否</w:t>
            </w:r>
            <w:r>
              <w:rPr>
                <w:rStyle w:val="16"/>
                <w:rFonts w:eastAsia="仿宋_GB2312"/>
                <w:color w:val="auto"/>
                <w:spacing w:val="0"/>
                <w:lang w:bidi="ar"/>
              </w:rPr>
              <w:t></w:t>
            </w:r>
          </w:p>
        </w:tc>
      </w:tr>
      <w:tr>
        <w:tblPrEx>
          <w:tblCellMar>
            <w:top w:w="0" w:type="dxa"/>
            <w:left w:w="108" w:type="dxa"/>
            <w:bottom w:w="0" w:type="dxa"/>
            <w:right w:w="108" w:type="dxa"/>
          </w:tblCellMar>
        </w:tblPrEx>
        <w:trPr>
          <w:trHeight w:val="600" w:hRule="atLeast"/>
        </w:trPr>
        <w:tc>
          <w:tcPr>
            <w:tcW w:w="7854"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密切接触的家属及同事是否有中高风险地区、港台及国外境外旅居史</w:t>
            </w:r>
          </w:p>
        </w:tc>
        <w:tc>
          <w:tcPr>
            <w:tcW w:w="76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是</w:t>
            </w:r>
            <w:r>
              <w:rPr>
                <w:rStyle w:val="16"/>
                <w:rFonts w:eastAsia="仿宋_GB2312"/>
                <w:color w:val="auto"/>
                <w:spacing w:val="0"/>
                <w:lang w:bidi="ar"/>
              </w:rPr>
              <w:t></w:t>
            </w:r>
          </w:p>
        </w:tc>
        <w:tc>
          <w:tcPr>
            <w:tcW w:w="74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否</w:t>
            </w:r>
            <w:r>
              <w:rPr>
                <w:rStyle w:val="16"/>
                <w:rFonts w:eastAsia="仿宋_GB2312"/>
                <w:color w:val="auto"/>
                <w:spacing w:val="0"/>
                <w:lang w:bidi="ar"/>
              </w:rPr>
              <w:t></w:t>
            </w:r>
          </w:p>
        </w:tc>
      </w:tr>
      <w:tr>
        <w:tblPrEx>
          <w:tblCellMar>
            <w:top w:w="0" w:type="dxa"/>
            <w:left w:w="108" w:type="dxa"/>
            <w:bottom w:w="0" w:type="dxa"/>
            <w:right w:w="108" w:type="dxa"/>
          </w:tblCellMar>
        </w:tblPrEx>
        <w:trPr>
          <w:trHeight w:val="600" w:hRule="atLeast"/>
        </w:trPr>
        <w:tc>
          <w:tcPr>
            <w:tcW w:w="9364" w:type="dxa"/>
            <w:gridSpan w:val="6"/>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本人202</w:t>
            </w:r>
            <w:r>
              <w:rPr>
                <w:rFonts w:hint="eastAsia" w:ascii="仿宋_GB2312" w:hAnsi="宋体" w:eastAsia="仿宋_GB2312" w:cs="仿宋_GB2312"/>
                <w:color w:val="auto"/>
                <w:spacing w:val="0"/>
                <w:kern w:val="0"/>
                <w:sz w:val="24"/>
                <w:lang w:val="en-US" w:eastAsia="zh-CN" w:bidi="ar"/>
              </w:rPr>
              <w:t xml:space="preserve"> </w:t>
            </w:r>
            <w:r>
              <w:rPr>
                <w:rFonts w:hint="eastAsia" w:ascii="仿宋_GB2312" w:hAnsi="宋体" w:eastAsia="仿宋_GB2312" w:cs="仿宋_GB2312"/>
                <w:color w:val="auto"/>
                <w:spacing w:val="0"/>
                <w:kern w:val="0"/>
                <w:sz w:val="24"/>
                <w:lang w:bidi="ar"/>
              </w:rPr>
              <w:t>年  月  日以来健康状况：发热¨  乏力¨  咽痛¨  咳嗽¨  腹泻¨</w:t>
            </w:r>
          </w:p>
        </w:tc>
      </w:tr>
      <w:tr>
        <w:tblPrEx>
          <w:tblCellMar>
            <w:top w:w="0" w:type="dxa"/>
            <w:left w:w="108" w:type="dxa"/>
            <w:bottom w:w="0" w:type="dxa"/>
            <w:right w:w="108" w:type="dxa"/>
          </w:tblCellMar>
        </w:tblPrEx>
        <w:trPr>
          <w:trHeight w:val="1093" w:hRule="atLeast"/>
        </w:trPr>
        <w:tc>
          <w:tcPr>
            <w:tcW w:w="9364" w:type="dxa"/>
            <w:gridSpan w:val="6"/>
            <w:tcBorders>
              <w:top w:val="single" w:color="000000" w:sz="4" w:space="0"/>
              <w:left w:val="single" w:color="000000" w:sz="4" w:space="0"/>
              <w:bottom w:val="nil"/>
              <w:right w:val="single" w:color="000000" w:sz="4" w:space="0"/>
            </w:tcBorders>
            <w:noWrap/>
            <w:vAlign w:val="top"/>
          </w:tcPr>
          <w:p>
            <w:pPr>
              <w:widowControl/>
              <w:jc w:val="left"/>
              <w:textAlignment w:val="top"/>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其它需要说明的情况：</w:t>
            </w:r>
          </w:p>
        </w:tc>
      </w:tr>
      <w:tr>
        <w:tblPrEx>
          <w:tblCellMar>
            <w:top w:w="0" w:type="dxa"/>
            <w:left w:w="108" w:type="dxa"/>
            <w:bottom w:w="0" w:type="dxa"/>
            <w:right w:w="108" w:type="dxa"/>
          </w:tblCellMar>
        </w:tblPrEx>
        <w:trPr>
          <w:trHeight w:val="1350" w:hRule="atLeast"/>
        </w:trPr>
        <w:tc>
          <w:tcPr>
            <w:tcW w:w="9364" w:type="dxa"/>
            <w:gridSpan w:val="6"/>
            <w:tcBorders>
              <w:top w:val="single" w:color="000000" w:sz="4" w:space="0"/>
              <w:left w:val="single" w:color="000000" w:sz="4" w:space="0"/>
              <w:bottom w:val="single" w:color="000000" w:sz="4" w:space="0"/>
              <w:right w:val="single" w:color="000000" w:sz="4" w:space="0"/>
            </w:tcBorders>
            <w:noWrap w:val="0"/>
            <w:vAlign w:val="top"/>
          </w:tcPr>
          <w:p>
            <w:pPr>
              <w:widowControl/>
              <w:jc w:val="left"/>
              <w:textAlignment w:val="top"/>
              <w:rPr>
                <w:rFonts w:hint="eastAsia" w:ascii="仿宋_GB2312" w:hAnsi="宋体" w:eastAsia="仿宋_GB2312" w:cs="仿宋_GB2312"/>
                <w:color w:val="auto"/>
                <w:spacing w:val="0"/>
                <w:kern w:val="0"/>
                <w:sz w:val="24"/>
                <w:lang w:eastAsia="zh-CN" w:bidi="ar"/>
              </w:rPr>
            </w:pPr>
            <w:r>
              <w:rPr>
                <w:rFonts w:hint="eastAsia" w:ascii="仿宋_GB2312" w:hAnsi="宋体" w:eastAsia="仿宋_GB2312" w:cs="仿宋_GB2312"/>
                <w:color w:val="auto"/>
                <w:spacing w:val="0"/>
                <w:kern w:val="0"/>
                <w:sz w:val="24"/>
                <w:lang w:bidi="ar"/>
              </w:rPr>
              <w:t xml:space="preserve">本人对上述提供的健康相关信息的真实性负责。如因不实信息引起疫情传播和扩散，本人愿承担由此带来的全部法律责任。                                                                              </w:t>
            </w:r>
          </w:p>
          <w:p>
            <w:pPr>
              <w:pStyle w:val="2"/>
              <w:rPr>
                <w:rFonts w:hint="eastAsia"/>
                <w:color w:val="auto"/>
                <w:lang w:eastAsia="zh-CN"/>
              </w:rPr>
            </w:pPr>
          </w:p>
          <w:p>
            <w:pPr>
              <w:widowControl/>
              <w:jc w:val="left"/>
              <w:textAlignment w:val="top"/>
              <w:rPr>
                <w:rFonts w:hint="eastAsia" w:ascii="仿宋_GB2312" w:hAnsi="宋体" w:eastAsia="仿宋_GB2312" w:cs="仿宋_GB2312"/>
                <w:color w:val="auto"/>
                <w:spacing w:val="0"/>
                <w:sz w:val="24"/>
              </w:rPr>
            </w:pPr>
            <w:r>
              <w:rPr>
                <w:rFonts w:hint="eastAsia" w:ascii="仿宋_GB2312" w:hAnsi="宋体" w:eastAsia="仿宋_GB2312" w:cs="仿宋_GB2312"/>
                <w:color w:val="auto"/>
                <w:spacing w:val="0"/>
                <w:kern w:val="0"/>
                <w:sz w:val="24"/>
                <w:lang w:bidi="ar"/>
              </w:rPr>
              <w:t xml:space="preserve">                             承诺人：                        年   月   日                                                                 </w:t>
            </w:r>
          </w:p>
        </w:tc>
      </w:tr>
    </w:tbl>
    <w:p>
      <w:pPr>
        <w:rPr>
          <w:color w:val="auto"/>
        </w:rPr>
      </w:pPr>
    </w:p>
    <w:p>
      <w:pPr>
        <w:pStyle w:val="15"/>
        <w:widowControl/>
        <w:snapToGrid/>
        <w:spacing w:before="0" w:beforeAutospacing="0" w:after="0" w:afterAutospacing="0" w:line="560" w:lineRule="exact"/>
        <w:jc w:val="left"/>
        <w:textAlignment w:val="baseline"/>
        <w:rPr>
          <w:rStyle w:val="11"/>
          <w:rFonts w:ascii="仿宋_GB2312" w:hAnsi="仿宋_GB2312" w:eastAsia="仿宋_GB2312"/>
          <w:b w:val="0"/>
          <w:i w:val="0"/>
          <w:caps w:val="0"/>
          <w:color w:val="auto"/>
          <w:spacing w:val="0"/>
          <w:w w:val="100"/>
          <w:sz w:val="32"/>
          <w:szCs w:val="32"/>
        </w:rPr>
      </w:pPr>
    </w:p>
    <w:sectPr>
      <w:footerReference r:id="rId3" w:type="default"/>
      <w:pgSz w:w="11849" w:h="16781"/>
      <w:pgMar w:top="2098" w:right="1587" w:bottom="1587" w:left="1587" w:header="851" w:footer="1417" w:gutter="0"/>
      <w:lnNumType w:countBy="0"/>
      <w:cols w:space="425" w:num="1"/>
      <w:vAlign w:val="top"/>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altName w:val="黑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snapToGrid w:val="0"/>
      <w:jc w:val="left"/>
      <w:textAlignment w:val="baseline"/>
      <w:rPr>
        <w:rStyle w:val="11"/>
        <w:kern w:val="2"/>
        <w:sz w:val="18"/>
        <w:szCs w:val="21"/>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r>
      <w:rPr>
        <w:rStyle w:val="11"/>
        <w:kern w:val="2"/>
        <w:sz w:val="18"/>
        <w:szCs w:val="21"/>
        <w:lang w:val="en-US" w:eastAsia="zh-CN" w:bidi="ar-SA"/>
      </w:rPr>
      <mc:AlternateContent>
        <mc:Choice Requires="wps">
          <w:drawing>
            <wp:anchor distT="0" distB="0" distL="114300" distR="114300" simplePos="0" relativeHeight="251659264" behindDoc="0" locked="0" layoutInCell="1" allowOverlap="1">
              <wp:simplePos x="0" y="0"/>
              <wp:positionH relativeFrom="margin">
                <wp:posOffset>4749800</wp:posOffset>
              </wp:positionH>
              <wp:positionV relativeFrom="paragraph">
                <wp:posOffset>-254000</wp:posOffset>
              </wp:positionV>
              <wp:extent cx="830580" cy="478790"/>
              <wp:effectExtent l="0" t="0" r="0" b="0"/>
              <wp:wrapNone/>
              <wp:docPr id="1" name="文本框 1"/>
              <wp:cNvGraphicFramePr/>
              <a:graphic xmlns:a="http://schemas.openxmlformats.org/drawingml/2006/main">
                <a:graphicData uri="http://schemas.microsoft.com/office/word/2010/wordprocessingShape">
                  <wps:wsp>
                    <wps:cNvSpPr txBox="1"/>
                    <wps:spPr>
                      <a:xfrm>
                        <a:off x="0" y="0"/>
                        <a:ext cx="830580" cy="478790"/>
                      </a:xfrm>
                      <a:prstGeom prst="rect">
                        <a:avLst/>
                      </a:prstGeom>
                      <a:noFill/>
                      <a:ln w="6350">
                        <a:noFill/>
                      </a:ln>
                    </wps:spPr>
                    <wps:txbx>
                      <w:txbxContent>
                        <w:p>
                          <w:pPr>
                            <w:jc w:val="both"/>
                            <w:textAlignment w:val="baseline"/>
                            <w:rPr>
                              <w:rStyle w:val="11"/>
                              <w:kern w:val="2"/>
                              <w:sz w:val="21"/>
                              <w:szCs w:val="21"/>
                              <w:lang w:val="en-US" w:eastAsia="zh-CN" w:bidi="ar-SA"/>
                            </w:rPr>
                          </w:pPr>
                        </w:p>
                      </w:txbxContent>
                    </wps:txbx>
                    <wps:bodyPr lIns="0" tIns="0" rIns="0" bIns="0" upright="1"/>
                  </wps:wsp>
                </a:graphicData>
              </a:graphic>
            </wp:anchor>
          </w:drawing>
        </mc:Choice>
        <mc:Fallback>
          <w:pict>
            <v:shape id="_x0000_s1026" o:spid="_x0000_s1026" o:spt="202" type="#_x0000_t202" style="position:absolute;left:0pt;margin-left:374pt;margin-top:-20pt;height:37.7pt;width:65.4pt;mso-position-horizontal-relative:margin;z-index:251659264;mso-width-relative:page;mso-height-relative:page;" filled="f" stroked="f" coordsize="21600,21600" o:gfxdata="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KKKT4NkAAAAKAQAADwAAAAAAAAABACAAAAAiAAAAZHJzL2Rvd25yZXYu&#10;eG1sUEsBAhQAFAAAAAgAh07iQPppEXzBAQAAegMAAA4AAAAAAAAAAQAgAAAAKAEAAGRycy9lMm9E&#10;b2MueG1sUEsFBgAAAAAGAAYAWQEAAFsFAAAAAA==&#10;">
              <v:fill on="f" focussize="0,0"/>
              <v:stroke on="f" weight="0.5pt"/>
              <v:imagedata o:title=""/>
              <o:lock v:ext="edit" aspectratio="f"/>
              <v:textbox inset="0mm,0mm,0mm,0mm">
                <w:txbxContent>
                  <w:p>
                    <w:pPr>
                      <w:jc w:val="both"/>
                      <w:textAlignment w:val="baseline"/>
                      <w:rPr>
                        <w:rStyle w:val="11"/>
                        <w:kern w:val="2"/>
                        <w:sz w:val="21"/>
                        <w:szCs w:val="21"/>
                        <w:lang w:val="en-US" w:eastAsia="zh-CN" w:bidi="ar-SA"/>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AC48A6"/>
    <w:multiLevelType w:val="singleLevel"/>
    <w:tmpl w:val="62AC48A6"/>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compat>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kMjE5OGNjMWQ4MTAwMTgwZjk4MzY3MWYzMzRmZDgifQ=="/>
  </w:docVars>
  <w:rsids>
    <w:rsidRoot w:val="00000000"/>
    <w:rsid w:val="06E319B6"/>
    <w:rsid w:val="070776C9"/>
    <w:rsid w:val="07E76E41"/>
    <w:rsid w:val="08327976"/>
    <w:rsid w:val="0ABD461B"/>
    <w:rsid w:val="0B3E5A16"/>
    <w:rsid w:val="0CAF6A06"/>
    <w:rsid w:val="0FE47F7C"/>
    <w:rsid w:val="110F4A26"/>
    <w:rsid w:val="15223092"/>
    <w:rsid w:val="1A3F6D64"/>
    <w:rsid w:val="2AD3640C"/>
    <w:rsid w:val="2F2C7D3B"/>
    <w:rsid w:val="30AB6B41"/>
    <w:rsid w:val="41AA1305"/>
    <w:rsid w:val="4A272C28"/>
    <w:rsid w:val="4C3916BC"/>
    <w:rsid w:val="4DCD0A25"/>
    <w:rsid w:val="4F4F3D60"/>
    <w:rsid w:val="513850F3"/>
    <w:rsid w:val="563165CD"/>
    <w:rsid w:val="5A136B93"/>
    <w:rsid w:val="684720D5"/>
    <w:rsid w:val="69B0591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1"/>
    <w:qFormat/>
    <w:uiPriority w:val="0"/>
    <w:pPr>
      <w:jc w:val="both"/>
      <w:textAlignment w:val="baseline"/>
    </w:pPr>
    <w:rPr>
      <w:rFonts w:ascii="Times New Roman" w:hAnsi="Times New Roman" w:eastAsia="宋体" w:cstheme="minorBidi"/>
      <w:kern w:val="2"/>
      <w:sz w:val="21"/>
      <w:szCs w:val="21"/>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unhideWhenUsed/>
    <w:qFormat/>
    <w:uiPriority w:val="0"/>
    <w:pPr>
      <w:ind w:left="420" w:leftChars="200"/>
    </w:pPr>
    <w:rPr>
      <w:rFonts w:ascii="Times New Roman" w:hAnsi="Times New Roman" w:eastAsia="宋体" w:cs="Times New Roman"/>
    </w:rPr>
  </w:style>
  <w:style w:type="paragraph" w:styleId="3">
    <w:name w:val="footer"/>
    <w:basedOn w:val="1"/>
    <w:link w:val="14"/>
    <w:qFormat/>
    <w:uiPriority w:val="0"/>
    <w:pPr>
      <w:tabs>
        <w:tab w:val="center" w:pos="4153"/>
        <w:tab w:val="right" w:pos="8306"/>
      </w:tabs>
      <w:snapToGrid w:val="0"/>
      <w:jc w:val="left"/>
      <w:textAlignment w:val="baseline"/>
    </w:pPr>
    <w:rPr>
      <w:kern w:val="2"/>
      <w:sz w:val="18"/>
      <w:szCs w:val="21"/>
      <w:lang w:val="en-US" w:eastAsia="zh-CN" w:bidi="ar-SA"/>
    </w:rPr>
  </w:style>
  <w:style w:type="paragraph" w:styleId="4">
    <w:name w:val="header"/>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jc w:val="both"/>
      <w:textAlignment w:val="baseline"/>
    </w:pPr>
    <w:rPr>
      <w:kern w:val="2"/>
      <w:sz w:val="18"/>
      <w:szCs w:val="21"/>
      <w:lang w:val="en-US" w:eastAsia="zh-CN" w:bidi="ar-SA"/>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Title"/>
    <w:basedOn w:val="1"/>
    <w:next w:val="7"/>
    <w:qFormat/>
    <w:uiPriority w:val="0"/>
    <w:pPr>
      <w:spacing w:line="240" w:lineRule="atLeast"/>
      <w:jc w:val="center"/>
      <w:textAlignment w:val="baseline"/>
    </w:pPr>
    <w:rPr>
      <w:rFonts w:ascii="Cambria" w:hAnsi="Cambria" w:cs="Cambria"/>
      <w:b/>
      <w:bCs/>
      <w:kern w:val="2"/>
      <w:sz w:val="32"/>
      <w:szCs w:val="32"/>
      <w:lang w:val="en-US" w:eastAsia="zh-CN" w:bidi="ar-SA"/>
    </w:rPr>
  </w:style>
  <w:style w:type="paragraph" w:customStyle="1" w:styleId="7">
    <w:name w:val="UserStyle_0"/>
    <w:basedOn w:val="1"/>
    <w:next w:val="1"/>
    <w:qFormat/>
    <w:uiPriority w:val="0"/>
    <w:pPr>
      <w:ind w:firstLine="420" w:firstLineChars="140"/>
      <w:jc w:val="both"/>
      <w:textAlignment w:val="baseline"/>
    </w:pPr>
    <w:rPr>
      <w:kern w:val="2"/>
      <w:sz w:val="21"/>
      <w:szCs w:val="21"/>
      <w:lang w:val="en-US" w:eastAsia="zh-CN" w:bidi="ar-SA"/>
    </w:rPr>
  </w:style>
  <w:style w:type="character" w:styleId="10">
    <w:name w:val="Hyperlink"/>
    <w:basedOn w:val="9"/>
    <w:qFormat/>
    <w:uiPriority w:val="0"/>
    <w:rPr>
      <w:color w:val="0000FF"/>
      <w:u w:val="single"/>
    </w:rPr>
  </w:style>
  <w:style w:type="character" w:customStyle="1" w:styleId="11">
    <w:name w:val="NormalCharacter"/>
    <w:link w:val="1"/>
    <w:qFormat/>
    <w:uiPriority w:val="0"/>
  </w:style>
  <w:style w:type="table" w:customStyle="1" w:styleId="12">
    <w:name w:val="TableNormal"/>
    <w:qFormat/>
    <w:uiPriority w:val="0"/>
  </w:style>
  <w:style w:type="paragraph" w:customStyle="1" w:styleId="13">
    <w:name w:val="TableOfAuthoring"/>
    <w:basedOn w:val="1"/>
    <w:next w:val="1"/>
    <w:qFormat/>
    <w:uiPriority w:val="0"/>
    <w:pPr>
      <w:ind w:left="420" w:leftChars="200"/>
      <w:jc w:val="both"/>
      <w:textAlignment w:val="baseline"/>
    </w:pPr>
    <w:rPr>
      <w:rFonts w:ascii="Times New Roman" w:hAnsi="Times New Roman" w:eastAsia="宋体"/>
      <w:kern w:val="2"/>
      <w:sz w:val="21"/>
      <w:szCs w:val="21"/>
      <w:lang w:val="en-US" w:eastAsia="zh-CN" w:bidi="ar-SA"/>
    </w:rPr>
  </w:style>
  <w:style w:type="character" w:customStyle="1" w:styleId="14">
    <w:name w:val="UserStyle_1"/>
    <w:basedOn w:val="11"/>
    <w:link w:val="3"/>
    <w:qFormat/>
    <w:uiPriority w:val="0"/>
    <w:rPr>
      <w:rFonts w:ascii="Calibri" w:hAnsi="Calibri" w:eastAsia="宋体"/>
      <w:sz w:val="18"/>
      <w:szCs w:val="21"/>
    </w:rPr>
  </w:style>
  <w:style w:type="paragraph" w:customStyle="1" w:styleId="15">
    <w:name w:val="UserStyle_2"/>
    <w:basedOn w:val="1"/>
    <w:qFormat/>
    <w:uiPriority w:val="0"/>
    <w:pPr>
      <w:spacing w:before="180" w:after="180" w:line="240" w:lineRule="atLeast"/>
      <w:jc w:val="both"/>
      <w:textAlignment w:val="baseline"/>
    </w:pPr>
  </w:style>
  <w:style w:type="character" w:customStyle="1" w:styleId="16">
    <w:name w:val="font01"/>
    <w:basedOn w:val="9"/>
    <w:qFormat/>
    <w:uiPriority w:val="0"/>
    <w:rPr>
      <w:rFonts w:ascii="Wingdings" w:hAnsi="Wingdings" w:cs="Wingdings"/>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Pages>
  <Words>2861</Words>
  <Characters>2969</Characters>
  <TotalTime>14</TotalTime>
  <ScaleCrop>false</ScaleCrop>
  <LinksUpToDate>false</LinksUpToDate>
  <CharactersWithSpaces>3221</CharactersWithSpaces>
  <Application>WPS Office_11.1.0.11744_F1E327BC-269C-435d-A152-05C5408002CA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2022-06-02T06:56:00Z</dcterms:created>
  <dc:creator>Administrator</dc:creator>
  <cp:lastModifiedBy>Administrator</cp:lastModifiedBy>
  <cp:lastPrinted>2022-06-10T02:58:00Z</cp:lastPrinted>
  <dcterms:modified xsi:type="dcterms:W3CDTF">2022-06-15T09:26:49Z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FBD0542D08194D0795B7099C6C197DB2</vt:lpwstr>
  </property>
</Properties>
</file>