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5A1B3" w14:textId="77777777" w:rsidR="00364AAF" w:rsidRDefault="00E96DDA">
      <w:pPr>
        <w:pStyle w:val="a6"/>
        <w:widowControl/>
        <w:spacing w:beforeAutospacing="0" w:afterAutospacing="0" w:line="579"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hint="eastAsia"/>
          <w:color w:val="000000"/>
          <w:sz w:val="32"/>
          <w:szCs w:val="32"/>
        </w:rPr>
        <w:t>1</w:t>
      </w:r>
    </w:p>
    <w:p w14:paraId="1DD9242D" w14:textId="77777777" w:rsidR="00364AAF" w:rsidRDefault="00364AAF">
      <w:pPr>
        <w:pStyle w:val="a6"/>
        <w:widowControl/>
        <w:spacing w:beforeAutospacing="0" w:afterAutospacing="0" w:line="579" w:lineRule="exact"/>
        <w:rPr>
          <w:rFonts w:ascii="黑体" w:eastAsia="黑体" w:hAnsi="黑体" w:cs="黑体"/>
          <w:color w:val="000000"/>
          <w:sz w:val="32"/>
          <w:szCs w:val="32"/>
        </w:rPr>
      </w:pPr>
    </w:p>
    <w:p w14:paraId="2E4D8527" w14:textId="77777777" w:rsidR="00364AAF" w:rsidRDefault="00E96DDA">
      <w:pPr>
        <w:pStyle w:val="a6"/>
        <w:widowControl/>
        <w:spacing w:beforeAutospacing="0" w:afterAutospacing="0" w:line="579"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贵州省人民医院</w:t>
      </w:r>
    </w:p>
    <w:p w14:paraId="6EF9E27C" w14:textId="77777777" w:rsidR="00364AAF" w:rsidRDefault="00E96DDA">
      <w:pPr>
        <w:pStyle w:val="a6"/>
        <w:widowControl/>
        <w:spacing w:beforeAutospacing="0" w:afterAutospacing="0" w:line="579"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2022</w:t>
      </w:r>
      <w:r>
        <w:rPr>
          <w:rFonts w:ascii="方正小标宋_GBK" w:eastAsia="方正小标宋_GBK" w:hAnsi="方正小标宋_GBK" w:cs="方正小标宋_GBK" w:hint="eastAsia"/>
          <w:color w:val="000000"/>
          <w:sz w:val="44"/>
          <w:szCs w:val="44"/>
        </w:rPr>
        <w:t>年人事考试新冠肺炎疫情防控要求（新）告知暨承诺书</w:t>
      </w:r>
    </w:p>
    <w:p w14:paraId="0372AD88" w14:textId="77777777" w:rsidR="00364AAF" w:rsidRDefault="00364AAF">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p>
    <w:p w14:paraId="6177DEE5"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凡报名参加我单位组织</w:t>
      </w:r>
      <w:r>
        <w:rPr>
          <w:rFonts w:ascii="仿宋_GB2312" w:eastAsia="仿宋_GB2312" w:hAnsi="仿宋_GB2312" w:cs="仿宋_GB2312" w:hint="eastAsia"/>
          <w:color w:val="000000"/>
          <w:sz w:val="32"/>
          <w:szCs w:val="32"/>
        </w:rPr>
        <w:t>的</w:t>
      </w:r>
      <w:r>
        <w:rPr>
          <w:rFonts w:ascii="仿宋_GB2312" w:eastAsia="仿宋_GB2312" w:hAnsi="仿宋_GB2312" w:cs="仿宋_GB2312" w:hint="eastAsia"/>
          <w:color w:val="000000"/>
          <w:sz w:val="32"/>
          <w:szCs w:val="32"/>
        </w:rPr>
        <w:t>人事考试的考生，</w:t>
      </w:r>
      <w:r>
        <w:rPr>
          <w:rFonts w:ascii="仿宋_GB2312" w:eastAsia="仿宋_GB2312" w:hAnsi="仿宋_GB2312" w:cs="仿宋_GB2312" w:hint="eastAsia"/>
          <w:color w:val="000000"/>
          <w:sz w:val="32"/>
          <w:szCs w:val="32"/>
        </w:rPr>
        <w:t>在参加考试前</w:t>
      </w:r>
      <w:r>
        <w:rPr>
          <w:rFonts w:ascii="仿宋_GB2312" w:eastAsia="仿宋_GB2312" w:hAnsi="仿宋_GB2312" w:cs="仿宋_GB2312" w:hint="eastAsia"/>
          <w:color w:val="000000"/>
          <w:sz w:val="32"/>
          <w:szCs w:val="32"/>
        </w:rPr>
        <w:t>须认真阅读</w:t>
      </w:r>
      <w:r>
        <w:rPr>
          <w:rFonts w:ascii="仿宋_GB2312" w:eastAsia="仿宋_GB2312" w:hAnsi="仿宋_GB2312" w:cs="仿宋_GB2312" w:hint="eastAsia"/>
          <w:color w:val="000000"/>
          <w:sz w:val="32"/>
          <w:szCs w:val="32"/>
        </w:rPr>
        <w:t>并在考试全过程中</w:t>
      </w:r>
      <w:r>
        <w:rPr>
          <w:rFonts w:ascii="仿宋_GB2312" w:eastAsia="仿宋_GB2312" w:hAnsi="仿宋_GB2312" w:cs="仿宋_GB2312" w:hint="eastAsia"/>
          <w:color w:val="000000"/>
          <w:sz w:val="32"/>
          <w:szCs w:val="32"/>
        </w:rPr>
        <w:t>严格遵守本文对疫情防控的要求。</w:t>
      </w:r>
    </w:p>
    <w:p w14:paraId="4EAEE2A3"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w:t>
      </w:r>
      <w:r>
        <w:rPr>
          <w:rFonts w:ascii="仿宋_GB2312" w:eastAsia="仿宋_GB2312" w:hAnsi="仿宋_GB2312" w:cs="仿宋_GB2312" w:hint="eastAsia"/>
          <w:color w:val="000000"/>
          <w:sz w:val="32"/>
          <w:szCs w:val="32"/>
        </w:rPr>
        <w:t>在打印准考证时须</w:t>
      </w:r>
      <w:r>
        <w:rPr>
          <w:rFonts w:ascii="仿宋_GB2312" w:eastAsia="仿宋_GB2312" w:hAnsi="仿宋_GB2312" w:cs="仿宋_GB2312" w:hint="eastAsia"/>
          <w:color w:val="000000"/>
          <w:sz w:val="32"/>
          <w:szCs w:val="32"/>
        </w:rPr>
        <w:t>在网上报名系统中确认签署相应的《</w:t>
      </w:r>
      <w:r>
        <w:rPr>
          <w:rFonts w:ascii="仿宋_GB2312" w:eastAsia="仿宋_GB2312" w:hAnsi="仿宋_GB2312" w:cs="仿宋_GB2312" w:hint="eastAsia"/>
          <w:color w:val="000000"/>
          <w:sz w:val="32"/>
          <w:szCs w:val="32"/>
        </w:rPr>
        <w:t>贵州省人民医院</w:t>
      </w:r>
      <w:r>
        <w:rPr>
          <w:rFonts w:ascii="仿宋_GB2312" w:eastAsia="仿宋_GB2312" w:hAnsi="仿宋_GB2312" w:cs="仿宋_GB2312" w:hint="eastAsia"/>
          <w:color w:val="000000"/>
          <w:sz w:val="32"/>
          <w:szCs w:val="32"/>
        </w:rPr>
        <w:t>2022</w:t>
      </w:r>
      <w:r>
        <w:rPr>
          <w:rFonts w:ascii="仿宋_GB2312" w:eastAsia="仿宋_GB2312" w:hAnsi="仿宋_GB2312" w:cs="仿宋_GB2312" w:hint="eastAsia"/>
          <w:color w:val="000000"/>
          <w:sz w:val="32"/>
          <w:szCs w:val="32"/>
        </w:rPr>
        <w:t>年人事考试新冠肺炎疫情防控要求（新）告知暨承诺书》。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w:t>
      </w:r>
      <w:r>
        <w:rPr>
          <w:rFonts w:ascii="仿宋_GB2312" w:eastAsia="仿宋_GB2312" w:hAnsi="仿宋_GB2312" w:cs="仿宋_GB2312" w:hint="eastAsia"/>
          <w:color w:val="000000"/>
          <w:sz w:val="32"/>
          <w:szCs w:val="32"/>
        </w:rPr>
        <w:t>的，将依法追究其法律责任。</w:t>
      </w:r>
    </w:p>
    <w:p w14:paraId="26397330" w14:textId="77777777" w:rsidR="00364AAF" w:rsidRDefault="00E96DDA">
      <w:pPr>
        <w:pStyle w:val="a6"/>
        <w:widowControl/>
        <w:numPr>
          <w:ilvl w:val="0"/>
          <w:numId w:val="1"/>
        </w:numPr>
        <w:spacing w:beforeAutospacing="0" w:afterAutospacing="0" w:line="579"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疫情防控要求</w:t>
      </w:r>
    </w:p>
    <w:p w14:paraId="0504C877"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根据贵州省最新疫情防控规定，对参加</w:t>
      </w:r>
      <w:r>
        <w:rPr>
          <w:rFonts w:ascii="仿宋_GB2312" w:eastAsia="仿宋_GB2312" w:hAnsi="仿宋_GB2312" w:cs="仿宋_GB2312" w:hint="eastAsia"/>
          <w:color w:val="000000"/>
          <w:sz w:val="32"/>
          <w:szCs w:val="32"/>
        </w:rPr>
        <w:t>本次</w:t>
      </w:r>
      <w:r>
        <w:rPr>
          <w:rFonts w:ascii="仿宋_GB2312" w:eastAsia="仿宋_GB2312" w:hAnsi="仿宋_GB2312" w:cs="仿宋_GB2312" w:hint="eastAsia"/>
          <w:color w:val="000000"/>
          <w:sz w:val="32"/>
          <w:szCs w:val="32"/>
        </w:rPr>
        <w:t>考试的考生防疫要求如下：</w:t>
      </w:r>
    </w:p>
    <w:p w14:paraId="238B3069" w14:textId="77777777" w:rsidR="00364AAF" w:rsidRDefault="00E96DDA">
      <w:pPr>
        <w:pStyle w:val="a6"/>
        <w:widowControl/>
        <w:numPr>
          <w:ilvl w:val="0"/>
          <w:numId w:val="2"/>
        </w:numPr>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不符合国家、</w:t>
      </w:r>
      <w:r>
        <w:rPr>
          <w:rFonts w:ascii="仿宋_GB2312" w:eastAsia="仿宋_GB2312" w:hAnsi="仿宋_GB2312" w:cs="仿宋_GB2312" w:hint="eastAsia"/>
          <w:color w:val="000000"/>
          <w:sz w:val="32"/>
          <w:szCs w:val="32"/>
        </w:rPr>
        <w:t>贵州</w:t>
      </w:r>
      <w:r>
        <w:rPr>
          <w:rFonts w:ascii="仿宋_GB2312" w:eastAsia="仿宋_GB2312" w:hAnsi="仿宋_GB2312" w:cs="仿宋_GB2312" w:hint="eastAsia"/>
          <w:color w:val="000000"/>
          <w:sz w:val="32"/>
          <w:szCs w:val="32"/>
        </w:rPr>
        <w:t>省有关疫情防控要求，不遵守有关疫情防控规定的人员不得进入考点参加考试。</w:t>
      </w:r>
    </w:p>
    <w:p w14:paraId="2DCCE1F2"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（二）处于康复或隔离期的病例、无症状感染者不得进入考点参加考试。</w:t>
      </w:r>
    </w:p>
    <w:p w14:paraId="2804C46D"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（三）疑似病例、确诊病例以及无症状感染者的密切接触者不得进入考点参加考试。</w:t>
      </w:r>
    </w:p>
    <w:p w14:paraId="59F05653"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（四）处于集中隔离、居家健康监测期间的人员不得进入考点参加考试。</w:t>
      </w:r>
    </w:p>
    <w:p w14:paraId="742C87FD"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（五）对流动、出行须报备并提供相应证明材料的人员，未按要求报备或未按要求提供相应证明材料的不得进入考点参加考试。</w:t>
      </w:r>
    </w:p>
    <w:p w14:paraId="6B69ECF1"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（六）考试当天，经现场医务人员评估有可疑症状且不能排除新冠感染的考生，应配合工作人员按卫生健康部门要求到相应医院就诊，不得进入考点参加考试。</w:t>
      </w:r>
    </w:p>
    <w:p w14:paraId="59B3D974"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（七）考前</w:t>
      </w:r>
      <w:r>
        <w:rPr>
          <w:rFonts w:ascii="仿宋_GB2312" w:eastAsia="仿宋_GB2312" w:hAnsi="仿宋_GB2312" w:cs="仿宋_GB2312" w:hint="eastAsia"/>
          <w:color w:val="000000"/>
          <w:sz w:val="32"/>
          <w:szCs w:val="32"/>
        </w:rPr>
        <w:t>14</w:t>
      </w:r>
      <w:r>
        <w:rPr>
          <w:rFonts w:ascii="仿宋_GB2312" w:eastAsia="仿宋_GB2312" w:hAnsi="仿宋_GB2312" w:cs="仿宋_GB2312" w:hint="eastAsia"/>
          <w:color w:val="000000"/>
          <w:sz w:val="32"/>
          <w:szCs w:val="32"/>
        </w:rPr>
        <w:t>天内有中高风险地区旅居史的考生，不得进入考点参加考试。</w:t>
      </w:r>
    </w:p>
    <w:p w14:paraId="63AA1360"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（八）考前</w:t>
      </w:r>
      <w:r>
        <w:rPr>
          <w:rFonts w:ascii="仿宋_GB2312" w:eastAsia="仿宋_GB2312" w:hAnsi="仿宋_GB2312" w:cs="仿宋_GB2312" w:hint="eastAsia"/>
          <w:color w:val="000000"/>
          <w:sz w:val="32"/>
          <w:szCs w:val="32"/>
        </w:rPr>
        <w:t>14</w:t>
      </w:r>
      <w:r>
        <w:rPr>
          <w:rFonts w:ascii="仿宋_GB2312" w:eastAsia="仿宋_GB2312" w:hAnsi="仿宋_GB2312" w:cs="仿宋_GB2312" w:hint="eastAsia"/>
          <w:color w:val="000000"/>
          <w:sz w:val="32"/>
          <w:szCs w:val="32"/>
        </w:rPr>
        <w:t>天内与本土阳性病例（尚未划定风险等级）活动轨迹有交集人员，不得进入考点参加考试。</w:t>
      </w:r>
    </w:p>
    <w:p w14:paraId="0EB63AB8"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（九）考前</w:t>
      </w:r>
      <w:r>
        <w:rPr>
          <w:rFonts w:ascii="仿宋_GB2312" w:eastAsia="仿宋_GB2312" w:hAnsi="仿宋_GB2312" w:cs="仿宋_GB2312" w:hint="eastAsia"/>
          <w:b/>
          <w:bCs/>
          <w:color w:val="000000"/>
          <w:sz w:val="32"/>
          <w:szCs w:val="32"/>
        </w:rPr>
        <w:t>14</w:t>
      </w:r>
      <w:r>
        <w:rPr>
          <w:rFonts w:ascii="仿宋_GB2312" w:eastAsia="仿宋_GB2312" w:hAnsi="仿宋_GB2312" w:cs="仿宋_GB2312" w:hint="eastAsia"/>
          <w:b/>
          <w:bCs/>
          <w:color w:val="000000"/>
          <w:sz w:val="32"/>
          <w:szCs w:val="32"/>
        </w:rPr>
        <w:t>天内有“本土阳性病例报告地级市”旅居史</w:t>
      </w:r>
      <w:r>
        <w:rPr>
          <w:rFonts w:ascii="仿宋_GB2312" w:eastAsia="仿宋_GB2312" w:hAnsi="仿宋_GB2312" w:cs="仿宋_GB2312" w:hint="eastAsia"/>
          <w:b/>
          <w:bCs/>
          <w:color w:val="000000"/>
          <w:sz w:val="32"/>
          <w:szCs w:val="32"/>
        </w:rPr>
        <w:t>及国家通信行程卡带“</w:t>
      </w:r>
      <w:r>
        <w:rPr>
          <w:rFonts w:ascii="仿宋_GB2312" w:eastAsia="仿宋_GB2312" w:hAnsi="仿宋_GB2312" w:cs="仿宋_GB2312" w:hint="eastAsia"/>
          <w:b/>
          <w:bCs/>
          <w:color w:val="000000"/>
          <w:sz w:val="32"/>
          <w:szCs w:val="32"/>
        </w:rPr>
        <w:t>*</w:t>
      </w:r>
      <w:r>
        <w:rPr>
          <w:rFonts w:ascii="仿宋_GB2312" w:eastAsia="仿宋_GB2312" w:hAnsi="仿宋_GB2312" w:cs="仿宋_GB2312" w:hint="eastAsia"/>
          <w:b/>
          <w:bCs/>
          <w:color w:val="000000"/>
          <w:sz w:val="32"/>
          <w:szCs w:val="32"/>
        </w:rPr>
        <w:t>”号</w:t>
      </w:r>
      <w:r>
        <w:rPr>
          <w:rFonts w:ascii="仿宋_GB2312" w:eastAsia="仿宋_GB2312" w:hAnsi="仿宋_GB2312" w:cs="仿宋_GB2312" w:hint="eastAsia"/>
          <w:b/>
          <w:bCs/>
          <w:color w:val="000000"/>
          <w:sz w:val="32"/>
          <w:szCs w:val="32"/>
        </w:rPr>
        <w:t>人员，须提供</w:t>
      </w:r>
      <w:r>
        <w:rPr>
          <w:rFonts w:ascii="仿宋_GB2312" w:eastAsia="仿宋_GB2312" w:hAnsi="仿宋_GB2312" w:cs="仿宋_GB2312" w:hint="eastAsia"/>
          <w:b/>
          <w:bCs/>
          <w:color w:val="000000"/>
          <w:sz w:val="32"/>
          <w:szCs w:val="32"/>
        </w:rPr>
        <w:t>抵黔后</w:t>
      </w:r>
      <w:r>
        <w:rPr>
          <w:rFonts w:ascii="仿宋_GB2312" w:eastAsia="仿宋_GB2312" w:hAnsi="仿宋_GB2312" w:cs="仿宋_GB2312" w:hint="eastAsia"/>
          <w:b/>
          <w:bCs/>
          <w:color w:val="000000"/>
          <w:sz w:val="32"/>
          <w:szCs w:val="32"/>
        </w:rPr>
        <w:t>5</w:t>
      </w:r>
      <w:r>
        <w:rPr>
          <w:rFonts w:ascii="仿宋_GB2312" w:eastAsia="仿宋_GB2312" w:hAnsi="仿宋_GB2312" w:cs="仿宋_GB2312" w:hint="eastAsia"/>
          <w:b/>
          <w:bCs/>
          <w:color w:val="000000"/>
          <w:sz w:val="32"/>
          <w:szCs w:val="32"/>
        </w:rPr>
        <w:t>日内的</w:t>
      </w: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次核酸检测阴性证明和考前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次核酸检测阴性证明，方可进入考点参加考试（抵黔后</w:t>
      </w:r>
      <w:r>
        <w:rPr>
          <w:rFonts w:ascii="仿宋_GB2312" w:eastAsia="仿宋_GB2312" w:hAnsi="仿宋_GB2312" w:cs="仿宋_GB2312" w:hint="eastAsia"/>
          <w:b/>
          <w:bCs/>
          <w:color w:val="000000"/>
          <w:sz w:val="32"/>
          <w:szCs w:val="32"/>
        </w:rPr>
        <w:t>5</w:t>
      </w:r>
      <w:r>
        <w:rPr>
          <w:rFonts w:ascii="仿宋_GB2312" w:eastAsia="仿宋_GB2312" w:hAnsi="仿宋_GB2312" w:cs="仿宋_GB2312" w:hint="eastAsia"/>
          <w:b/>
          <w:bCs/>
          <w:color w:val="000000"/>
          <w:sz w:val="32"/>
          <w:szCs w:val="32"/>
        </w:rPr>
        <w:t>日内的</w:t>
      </w: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次核酸检测均须在贵州省内进行，其中第</w:t>
      </w: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次检测采样在考前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小时内的，无需再提供考前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次核酸检测阴性证明）。</w:t>
      </w:r>
    </w:p>
    <w:p w14:paraId="7FF76D72"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其余所有考生均须提供考前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次核酸检测阴性证明，方可进入考点参加考试。</w:t>
      </w:r>
    </w:p>
    <w:p w14:paraId="522EAEFD"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lastRenderedPageBreak/>
        <w:t>注意：</w:t>
      </w:r>
      <w:r>
        <w:rPr>
          <w:rFonts w:ascii="仿宋_GB2312" w:eastAsia="仿宋_GB2312" w:hAnsi="仿宋_GB2312" w:cs="仿宋_GB2312" w:hint="eastAsia"/>
          <w:b/>
          <w:bCs/>
          <w:color w:val="000000"/>
          <w:sz w:val="32"/>
          <w:szCs w:val="32"/>
        </w:rPr>
        <w:t>核酸检测阴性证明的有效时间以“采样时间”为准。</w:t>
      </w:r>
    </w:p>
    <w:p w14:paraId="63FC146C"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为确保入场检测进度，核酸检测阴性证明均须提供纸质版（医院出具的纸质证明或电子证明的打印件均可，纸质版证明需在卫生健康部门认可的核酸检测结果查询平台能查询到同步的检测记录）。</w:t>
      </w:r>
    </w:p>
    <w:p w14:paraId="58A85E61" w14:textId="77777777" w:rsidR="00364AAF" w:rsidRDefault="00E96DDA">
      <w:pPr>
        <w:pStyle w:val="a6"/>
        <w:widowControl/>
        <w:numPr>
          <w:ilvl w:val="0"/>
          <w:numId w:val="3"/>
        </w:numPr>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原则上所有考生均须按照“应接尽接、应接必接”的要求完成新冠疫苗全程接种及加强免疫。</w:t>
      </w:r>
    </w:p>
    <w:p w14:paraId="4E39A5B3" w14:textId="77777777" w:rsidR="00364AAF" w:rsidRDefault="00E96DDA">
      <w:pPr>
        <w:pStyle w:val="a6"/>
        <w:widowControl/>
        <w:numPr>
          <w:ilvl w:val="0"/>
          <w:numId w:val="3"/>
        </w:numPr>
        <w:spacing w:beforeAutospacing="0" w:afterAutospacing="0" w:line="579"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考生应自备一次性使用医用口罩。</w:t>
      </w:r>
      <w:r>
        <w:rPr>
          <w:rFonts w:ascii="仿宋_GB2312" w:eastAsia="仿宋_GB2312" w:hAnsi="仿宋_GB2312" w:cs="仿宋_GB2312" w:hint="eastAsia"/>
          <w:color w:val="000000"/>
          <w:sz w:val="32"/>
          <w:szCs w:val="32"/>
        </w:rPr>
        <w:t>考试期间，除核验身份时，考生应全程规范佩戴一次性使用医用口罩。未按要求佩戴口罩的考生，不得进入考点参加考试。</w:t>
      </w:r>
    </w:p>
    <w:p w14:paraId="1496A48A"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（十二）开考前</w:t>
      </w:r>
      <w:r>
        <w:rPr>
          <w:rFonts w:ascii="仿宋_GB2312" w:eastAsia="仿宋_GB2312" w:hAnsi="仿宋_GB2312" w:cs="仿宋_GB2312" w:hint="eastAsia"/>
          <w:b/>
          <w:bCs/>
          <w:color w:val="000000"/>
          <w:sz w:val="32"/>
          <w:szCs w:val="32"/>
        </w:rPr>
        <w:t>100</w:t>
      </w:r>
      <w:r>
        <w:rPr>
          <w:rFonts w:ascii="仿宋_GB2312" w:eastAsia="仿宋_GB2312" w:hAnsi="仿宋_GB2312" w:cs="仿宋_GB2312" w:hint="eastAsia"/>
          <w:b/>
          <w:bCs/>
          <w:color w:val="000000"/>
          <w:sz w:val="32"/>
          <w:szCs w:val="32"/>
        </w:rPr>
        <w:t>分钟，考生即可开始接受检测进入考点，但不能进入考场。</w:t>
      </w:r>
      <w:r>
        <w:rPr>
          <w:rFonts w:ascii="仿宋_GB2312" w:eastAsia="仿宋_GB2312" w:hAnsi="仿宋_GB2312" w:cs="仿宋_GB2312" w:hint="eastAsia"/>
          <w:color w:val="000000"/>
          <w:sz w:val="32"/>
          <w:szCs w:val="32"/>
        </w:rPr>
        <w:t>考生应尽早到达考点，提前做好入场检测准备，</w:t>
      </w:r>
      <w:r>
        <w:rPr>
          <w:rFonts w:ascii="仿宋_GB2312" w:eastAsia="仿宋_GB2312" w:hAnsi="仿宋_GB2312" w:cs="仿宋_GB2312" w:hint="eastAsia"/>
          <w:color w:val="000000"/>
          <w:sz w:val="32"/>
          <w:szCs w:val="32"/>
        </w:rPr>
        <w:t>确保入场检测时间充足、秩序良好。不符合入场检测规定的考生，不得进入考点参加考试。</w:t>
      </w:r>
    </w:p>
    <w:p w14:paraId="7232F3CF"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（十</w:t>
      </w:r>
      <w:r>
        <w:rPr>
          <w:rFonts w:ascii="仿宋_GB2312" w:eastAsia="仿宋_GB2312" w:hAnsi="仿宋_GB2312" w:cs="仿宋_GB2312" w:hint="eastAsia"/>
          <w:color w:val="000000"/>
          <w:sz w:val="32"/>
          <w:szCs w:val="32"/>
        </w:rPr>
        <w:t>三</w:t>
      </w:r>
      <w:r>
        <w:rPr>
          <w:rFonts w:ascii="仿宋_GB2312" w:eastAsia="仿宋_GB2312" w:hAnsi="仿宋_GB2312" w:cs="仿宋_GB2312" w:hint="eastAsia"/>
          <w:color w:val="000000"/>
          <w:sz w:val="32"/>
          <w:szCs w:val="32"/>
        </w:rPr>
        <w:t>）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14:paraId="27C03673"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（十</w:t>
      </w:r>
      <w:r>
        <w:rPr>
          <w:rFonts w:ascii="仿宋_GB2312" w:eastAsia="仿宋_GB2312" w:hAnsi="仿宋_GB2312" w:cs="仿宋_GB2312" w:hint="eastAsia"/>
          <w:b/>
          <w:bCs/>
          <w:color w:val="000000"/>
          <w:sz w:val="32"/>
          <w:szCs w:val="32"/>
        </w:rPr>
        <w:t>四</w:t>
      </w:r>
      <w:r>
        <w:rPr>
          <w:rFonts w:ascii="仿宋_GB2312" w:eastAsia="仿宋_GB2312" w:hAnsi="仿宋_GB2312" w:cs="仿宋_GB2312" w:hint="eastAsia"/>
          <w:b/>
          <w:bCs/>
          <w:color w:val="000000"/>
          <w:sz w:val="32"/>
          <w:szCs w:val="32"/>
        </w:rPr>
        <w:t>）为确保顺利参加考试，建议考生关注“国务院客户端”微信公众号，在“便民</w:t>
      </w:r>
      <w:r>
        <w:rPr>
          <w:rFonts w:ascii="仿宋_GB2312" w:eastAsia="仿宋_GB2312" w:hAnsi="仿宋_GB2312" w:cs="仿宋_GB2312" w:hint="eastAsia"/>
          <w:b/>
          <w:bCs/>
          <w:color w:val="000000"/>
          <w:sz w:val="32"/>
          <w:szCs w:val="32"/>
        </w:rPr>
        <w:t>服务”栏里点击“各地防控政策”选择“出发地”和“目的地”，及时了解各地的防控政策；建议考</w:t>
      </w:r>
      <w:r>
        <w:rPr>
          <w:rFonts w:ascii="仿宋_GB2312" w:eastAsia="仿宋_GB2312" w:hAnsi="仿宋_GB2312" w:cs="仿宋_GB2312" w:hint="eastAsia"/>
          <w:b/>
          <w:bCs/>
          <w:color w:val="000000"/>
          <w:sz w:val="32"/>
          <w:szCs w:val="32"/>
        </w:rPr>
        <w:lastRenderedPageBreak/>
        <w:t>生提前预约核酸检测、提前进行自我健康状况监测和“贵州健康码、国家通信行程卡”绿码核验，若贵州健康码与本人状况不符，请立即咨询并及时按要求处置；为避免</w:t>
      </w:r>
      <w:r>
        <w:rPr>
          <w:rFonts w:ascii="仿宋_GB2312" w:eastAsia="仿宋_GB2312" w:hAnsi="仿宋_GB2312" w:cs="仿宋_GB2312" w:hint="eastAsia"/>
          <w:b/>
          <w:bCs/>
          <w:color w:val="000000"/>
          <w:sz w:val="32"/>
          <w:szCs w:val="32"/>
        </w:rPr>
        <w:t>14</w:t>
      </w:r>
      <w:r>
        <w:rPr>
          <w:rFonts w:ascii="仿宋_GB2312" w:eastAsia="仿宋_GB2312" w:hAnsi="仿宋_GB2312" w:cs="仿宋_GB2312" w:hint="eastAsia"/>
          <w:b/>
          <w:bCs/>
          <w:color w:val="000000"/>
          <w:sz w:val="32"/>
          <w:szCs w:val="32"/>
        </w:rPr>
        <w:t>天内所旅居地级市出现本土阳性病例影响考生参加考试，建议考生提前抵黔，为进行相应次数的核酸检测预留足够时间。</w:t>
      </w:r>
    </w:p>
    <w:p w14:paraId="13F5A323"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贵州健康码使用和贵州省疫情防控咨询电话：</w:t>
      </w:r>
      <w:r>
        <w:rPr>
          <w:rFonts w:ascii="仿宋_GB2312" w:eastAsia="仿宋_GB2312" w:hAnsi="仿宋_GB2312" w:cs="仿宋_GB2312" w:hint="eastAsia"/>
          <w:color w:val="000000"/>
          <w:sz w:val="32"/>
          <w:szCs w:val="32"/>
        </w:rPr>
        <w:t>0851-12345</w:t>
      </w:r>
      <w:r>
        <w:rPr>
          <w:rFonts w:ascii="仿宋_GB2312" w:eastAsia="仿宋_GB2312" w:hAnsi="仿宋_GB2312" w:cs="仿宋_GB2312" w:hint="eastAsia"/>
          <w:color w:val="000000"/>
          <w:sz w:val="32"/>
          <w:szCs w:val="32"/>
        </w:rPr>
        <w:t>。</w:t>
      </w:r>
    </w:p>
    <w:p w14:paraId="51802285" w14:textId="77777777" w:rsidR="00364AAF" w:rsidRDefault="00E96DDA">
      <w:pPr>
        <w:pStyle w:val="a6"/>
        <w:widowControl/>
        <w:spacing w:beforeAutospacing="0" w:afterAutospacing="0" w:line="579"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二、入场检测规定</w:t>
      </w:r>
    </w:p>
    <w:p w14:paraId="3BB939FC"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入场检测时，考生须同时符合以下全部要求，方可进入考点参加考试：</w:t>
      </w:r>
    </w:p>
    <w:p w14:paraId="4BF24114"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（一）本人“贵州健康码、国家通信行程卡”绿码；</w:t>
      </w:r>
    </w:p>
    <w:p w14:paraId="27B76F83"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（二）经检测体温正常（低于</w:t>
      </w:r>
      <w:r>
        <w:rPr>
          <w:rFonts w:ascii="仿宋_GB2312" w:eastAsia="仿宋_GB2312" w:hAnsi="仿宋_GB2312" w:cs="仿宋_GB2312" w:hint="eastAsia"/>
          <w:color w:val="000000"/>
          <w:sz w:val="32"/>
          <w:szCs w:val="32"/>
        </w:rPr>
        <w:t>37.3</w:t>
      </w:r>
      <w:r>
        <w:rPr>
          <w:rFonts w:ascii="仿宋_GB2312" w:eastAsia="仿宋_GB2312" w:hAnsi="仿宋_GB2312" w:cs="仿宋_GB2312" w:hint="eastAsia"/>
          <w:color w:val="000000"/>
          <w:sz w:val="32"/>
          <w:szCs w:val="32"/>
        </w:rPr>
        <w:t>℃）；</w:t>
      </w:r>
    </w:p>
    <w:p w14:paraId="433DC6DC"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（三）佩戴一次性使用医用口罩；</w:t>
      </w:r>
    </w:p>
    <w:p w14:paraId="3402D0B2"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（四）提供相应的核酸检测阴性证明纸质版</w:t>
      </w:r>
      <w:r>
        <w:rPr>
          <w:rFonts w:ascii="仿宋_GB2312" w:eastAsia="仿宋_GB2312" w:hAnsi="仿宋_GB2312" w:cs="仿宋_GB2312" w:hint="eastAsia"/>
          <w:color w:val="000000"/>
          <w:sz w:val="32"/>
          <w:szCs w:val="32"/>
        </w:rPr>
        <w:t>（核酸检测阴性证明的有效时间以“采样时间”为准）</w:t>
      </w:r>
      <w:r>
        <w:rPr>
          <w:rFonts w:ascii="仿宋_GB2312" w:eastAsia="仿宋_GB2312" w:hAnsi="仿宋_GB2312" w:cs="仿宋_GB2312" w:hint="eastAsia"/>
          <w:color w:val="000000"/>
          <w:sz w:val="32"/>
          <w:szCs w:val="32"/>
        </w:rPr>
        <w:t>：</w:t>
      </w:r>
    </w:p>
    <w:p w14:paraId="6B0D1048"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考前</w:t>
      </w:r>
      <w:r>
        <w:rPr>
          <w:rFonts w:ascii="仿宋_GB2312" w:eastAsia="仿宋_GB2312" w:hAnsi="仿宋_GB2312" w:cs="仿宋_GB2312" w:hint="eastAsia"/>
          <w:b/>
          <w:bCs/>
          <w:color w:val="000000"/>
          <w:sz w:val="32"/>
          <w:szCs w:val="32"/>
        </w:rPr>
        <w:t>14</w:t>
      </w:r>
      <w:r>
        <w:rPr>
          <w:rFonts w:ascii="仿宋_GB2312" w:eastAsia="仿宋_GB2312" w:hAnsi="仿宋_GB2312" w:cs="仿宋_GB2312" w:hint="eastAsia"/>
          <w:b/>
          <w:bCs/>
          <w:color w:val="000000"/>
          <w:sz w:val="32"/>
          <w:szCs w:val="32"/>
        </w:rPr>
        <w:t>天内有“本土阳性病例报告地级市”旅居史人员</w:t>
      </w:r>
      <w:r>
        <w:rPr>
          <w:rFonts w:ascii="仿宋_GB2312" w:eastAsia="仿宋_GB2312" w:hAnsi="仿宋_GB2312" w:cs="仿宋_GB2312" w:hint="eastAsia"/>
          <w:b/>
          <w:bCs/>
          <w:color w:val="000000"/>
          <w:sz w:val="32"/>
          <w:szCs w:val="32"/>
        </w:rPr>
        <w:t>及国家通信行程卡带“</w:t>
      </w:r>
      <w:r>
        <w:rPr>
          <w:rFonts w:ascii="仿宋_GB2312" w:eastAsia="仿宋_GB2312" w:hAnsi="仿宋_GB2312" w:cs="仿宋_GB2312" w:hint="eastAsia"/>
          <w:b/>
          <w:bCs/>
          <w:color w:val="000000"/>
          <w:sz w:val="32"/>
          <w:szCs w:val="32"/>
        </w:rPr>
        <w:t>*</w:t>
      </w:r>
      <w:r>
        <w:rPr>
          <w:rFonts w:ascii="仿宋_GB2312" w:eastAsia="仿宋_GB2312" w:hAnsi="仿宋_GB2312" w:cs="仿宋_GB2312" w:hint="eastAsia"/>
          <w:b/>
          <w:bCs/>
          <w:color w:val="000000"/>
          <w:sz w:val="32"/>
          <w:szCs w:val="32"/>
        </w:rPr>
        <w:t>”号</w:t>
      </w:r>
      <w:r>
        <w:rPr>
          <w:rFonts w:ascii="仿宋_GB2312" w:eastAsia="仿宋_GB2312" w:hAnsi="仿宋_GB2312" w:cs="仿宋_GB2312" w:hint="eastAsia"/>
          <w:b/>
          <w:bCs/>
          <w:color w:val="000000"/>
          <w:sz w:val="32"/>
          <w:szCs w:val="32"/>
        </w:rPr>
        <w:t>人员，须提供抵黔后</w:t>
      </w:r>
      <w:r>
        <w:rPr>
          <w:rFonts w:ascii="仿宋_GB2312" w:eastAsia="仿宋_GB2312" w:hAnsi="仿宋_GB2312" w:cs="仿宋_GB2312" w:hint="eastAsia"/>
          <w:b/>
          <w:bCs/>
          <w:color w:val="000000"/>
          <w:sz w:val="32"/>
          <w:szCs w:val="32"/>
        </w:rPr>
        <w:t>5</w:t>
      </w:r>
      <w:r>
        <w:rPr>
          <w:rFonts w:ascii="仿宋_GB2312" w:eastAsia="仿宋_GB2312" w:hAnsi="仿宋_GB2312" w:cs="仿宋_GB2312" w:hint="eastAsia"/>
          <w:b/>
          <w:bCs/>
          <w:color w:val="000000"/>
          <w:sz w:val="32"/>
          <w:szCs w:val="32"/>
        </w:rPr>
        <w:t>日内的</w:t>
      </w:r>
      <w:r>
        <w:rPr>
          <w:rFonts w:ascii="仿宋_GB2312" w:eastAsia="仿宋_GB2312" w:hAnsi="仿宋_GB2312" w:cs="仿宋_GB2312" w:hint="eastAsia"/>
          <w:b/>
          <w:bCs/>
          <w:color w:val="000000"/>
          <w:sz w:val="32"/>
          <w:szCs w:val="32"/>
        </w:rPr>
        <w:t>3</w:t>
      </w:r>
      <w:r>
        <w:rPr>
          <w:rFonts w:ascii="仿宋_GB2312" w:eastAsia="仿宋_GB2312" w:hAnsi="仿宋_GB2312" w:cs="仿宋_GB2312" w:hint="eastAsia"/>
          <w:b/>
          <w:bCs/>
          <w:color w:val="000000"/>
          <w:sz w:val="32"/>
          <w:szCs w:val="32"/>
        </w:rPr>
        <w:t>次核酸检测阴性证明和考前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次核酸检测阴性证明。</w:t>
      </w:r>
    </w:p>
    <w:p w14:paraId="6F368F44"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2.</w:t>
      </w:r>
      <w:r>
        <w:rPr>
          <w:rFonts w:ascii="仿宋_GB2312" w:eastAsia="仿宋_GB2312" w:hAnsi="仿宋_GB2312" w:cs="仿宋_GB2312" w:hint="eastAsia"/>
          <w:b/>
          <w:bCs/>
          <w:color w:val="000000"/>
          <w:sz w:val="32"/>
          <w:szCs w:val="32"/>
        </w:rPr>
        <w:t>其余所有考生均须提供考前</w:t>
      </w:r>
      <w:r>
        <w:rPr>
          <w:rFonts w:ascii="仿宋_GB2312" w:eastAsia="仿宋_GB2312" w:hAnsi="仿宋_GB2312" w:cs="仿宋_GB2312" w:hint="eastAsia"/>
          <w:b/>
          <w:bCs/>
          <w:color w:val="000000"/>
          <w:sz w:val="32"/>
          <w:szCs w:val="32"/>
        </w:rPr>
        <w:t>48</w:t>
      </w:r>
      <w:r>
        <w:rPr>
          <w:rFonts w:ascii="仿宋_GB2312" w:eastAsia="仿宋_GB2312" w:hAnsi="仿宋_GB2312" w:cs="仿宋_GB2312" w:hint="eastAsia"/>
          <w:b/>
          <w:bCs/>
          <w:color w:val="000000"/>
          <w:sz w:val="32"/>
          <w:szCs w:val="32"/>
        </w:rPr>
        <w:t>小时内的</w:t>
      </w:r>
      <w:r>
        <w:rPr>
          <w:rFonts w:ascii="仿宋_GB2312" w:eastAsia="仿宋_GB2312" w:hAnsi="仿宋_GB2312" w:cs="仿宋_GB2312" w:hint="eastAsia"/>
          <w:b/>
          <w:bCs/>
          <w:color w:val="000000"/>
          <w:sz w:val="32"/>
          <w:szCs w:val="32"/>
        </w:rPr>
        <w:t>1</w:t>
      </w:r>
      <w:r>
        <w:rPr>
          <w:rFonts w:ascii="仿宋_GB2312" w:eastAsia="仿宋_GB2312" w:hAnsi="仿宋_GB2312" w:cs="仿宋_GB2312" w:hint="eastAsia"/>
          <w:b/>
          <w:bCs/>
          <w:color w:val="000000"/>
          <w:sz w:val="32"/>
          <w:szCs w:val="32"/>
        </w:rPr>
        <w:t>次核酸检测阴性证明。</w:t>
      </w:r>
    </w:p>
    <w:p w14:paraId="1B232050" w14:textId="77777777" w:rsidR="00364AAF" w:rsidRDefault="00E96DDA">
      <w:pPr>
        <w:pStyle w:val="a6"/>
        <w:widowControl/>
        <w:spacing w:beforeAutospacing="0" w:afterAutospacing="0" w:line="579" w:lineRule="exact"/>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三、入场检测步骤</w:t>
      </w:r>
    </w:p>
    <w:p w14:paraId="2D9B533D"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考生须佩戴一次性使用医用口罩提前到达检测点排队，入场检测通道分别设置特殊检测通道和常规检测通道两类。</w:t>
      </w:r>
    </w:p>
    <w:p w14:paraId="3AD50B26"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（一）特殊检测通道</w:t>
      </w:r>
    </w:p>
    <w:p w14:paraId="1A198F4B"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lastRenderedPageBreak/>
        <w:t>考前</w:t>
      </w:r>
      <w:r>
        <w:rPr>
          <w:rFonts w:ascii="仿宋_GB2312" w:eastAsia="仿宋_GB2312" w:hAnsi="仿宋_GB2312" w:cs="仿宋_GB2312" w:hint="eastAsia"/>
          <w:b/>
          <w:bCs/>
          <w:color w:val="000000"/>
          <w:sz w:val="32"/>
          <w:szCs w:val="32"/>
        </w:rPr>
        <w:t>14</w:t>
      </w:r>
      <w:r>
        <w:rPr>
          <w:rFonts w:ascii="仿宋_GB2312" w:eastAsia="仿宋_GB2312" w:hAnsi="仿宋_GB2312" w:cs="仿宋_GB2312" w:hint="eastAsia"/>
          <w:b/>
          <w:bCs/>
          <w:color w:val="000000"/>
          <w:sz w:val="32"/>
          <w:szCs w:val="32"/>
        </w:rPr>
        <w:t>天内有“本土阳性病例报告地级市”旅居史人员</w:t>
      </w:r>
      <w:r>
        <w:rPr>
          <w:rFonts w:ascii="仿宋_GB2312" w:eastAsia="仿宋_GB2312" w:hAnsi="仿宋_GB2312" w:cs="仿宋_GB2312" w:hint="eastAsia"/>
          <w:b/>
          <w:bCs/>
          <w:color w:val="000000"/>
          <w:sz w:val="32"/>
          <w:szCs w:val="32"/>
        </w:rPr>
        <w:t>及国家通信行程卡带“</w:t>
      </w:r>
      <w:r>
        <w:rPr>
          <w:rFonts w:ascii="仿宋_GB2312" w:eastAsia="仿宋_GB2312" w:hAnsi="仿宋_GB2312" w:cs="仿宋_GB2312" w:hint="eastAsia"/>
          <w:b/>
          <w:bCs/>
          <w:color w:val="000000"/>
          <w:sz w:val="32"/>
          <w:szCs w:val="32"/>
        </w:rPr>
        <w:t>*</w:t>
      </w:r>
      <w:r>
        <w:rPr>
          <w:rFonts w:ascii="仿宋_GB2312" w:eastAsia="仿宋_GB2312" w:hAnsi="仿宋_GB2312" w:cs="仿宋_GB2312" w:hint="eastAsia"/>
          <w:b/>
          <w:bCs/>
          <w:color w:val="000000"/>
          <w:sz w:val="32"/>
          <w:szCs w:val="32"/>
        </w:rPr>
        <w:t>”号</w:t>
      </w:r>
      <w:r>
        <w:rPr>
          <w:rFonts w:ascii="仿宋_GB2312" w:eastAsia="仿宋_GB2312" w:hAnsi="仿宋_GB2312" w:cs="仿宋_GB2312" w:hint="eastAsia"/>
          <w:b/>
          <w:bCs/>
          <w:color w:val="000000"/>
          <w:sz w:val="32"/>
          <w:szCs w:val="32"/>
        </w:rPr>
        <w:t>人员进入特殊检测通道。具体检测步骤如下：</w:t>
      </w:r>
    </w:p>
    <w:p w14:paraId="619AE598"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考生到特殊检测通道提交考试当天本人“贵州健康码、国家通信行程卡”绿码、“抵黔后</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日内的</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次核酸检测阴性证明和考前</w:t>
      </w:r>
      <w:r>
        <w:rPr>
          <w:rFonts w:ascii="仿宋_GB2312" w:eastAsia="仿宋_GB2312" w:hAnsi="仿宋_GB2312" w:cs="仿宋_GB2312" w:hint="eastAsia"/>
          <w:color w:val="000000"/>
          <w:sz w:val="32"/>
          <w:szCs w:val="32"/>
        </w:rPr>
        <w:t>48</w:t>
      </w:r>
      <w:r>
        <w:rPr>
          <w:rFonts w:ascii="仿宋_GB2312" w:eastAsia="仿宋_GB2312" w:hAnsi="仿宋_GB2312" w:cs="仿宋_GB2312" w:hint="eastAsia"/>
          <w:color w:val="000000"/>
          <w:sz w:val="32"/>
          <w:szCs w:val="32"/>
        </w:rPr>
        <w:t>小时内的</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次核酸检测阴性证明纸质版”、《准考证》等相应证明材料报检测人员核验并接受体温检测。经检测合格的，检测人员在《准考证》上加盖入场检</w:t>
      </w:r>
      <w:r>
        <w:rPr>
          <w:rFonts w:ascii="仿宋_GB2312" w:eastAsia="仿宋_GB2312" w:hAnsi="仿宋_GB2312" w:cs="仿宋_GB2312" w:hint="eastAsia"/>
          <w:color w:val="000000"/>
          <w:sz w:val="32"/>
          <w:szCs w:val="32"/>
        </w:rPr>
        <w:t>测合格章。</w:t>
      </w:r>
    </w:p>
    <w:p w14:paraId="0E66DEA6"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（二）常规检测通道</w:t>
      </w:r>
    </w:p>
    <w:p w14:paraId="1B784566"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考前</w:t>
      </w:r>
      <w:r>
        <w:rPr>
          <w:rFonts w:ascii="仿宋_GB2312" w:eastAsia="仿宋_GB2312" w:hAnsi="仿宋_GB2312" w:cs="仿宋_GB2312" w:hint="eastAsia"/>
          <w:b/>
          <w:bCs/>
          <w:color w:val="000000"/>
          <w:sz w:val="32"/>
          <w:szCs w:val="32"/>
        </w:rPr>
        <w:t>14</w:t>
      </w:r>
      <w:r>
        <w:rPr>
          <w:rFonts w:ascii="仿宋_GB2312" w:eastAsia="仿宋_GB2312" w:hAnsi="仿宋_GB2312" w:cs="仿宋_GB2312" w:hint="eastAsia"/>
          <w:b/>
          <w:bCs/>
          <w:color w:val="000000"/>
          <w:sz w:val="32"/>
          <w:szCs w:val="32"/>
        </w:rPr>
        <w:t>天内无“本土阳性病例报告地级市”旅居史人员进入常规检测通道，常规检测通道分两步进行检测，具体检测步骤如下：</w:t>
      </w:r>
    </w:p>
    <w:p w14:paraId="700B0B48"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第一步检测</w:t>
      </w:r>
    </w:p>
    <w:p w14:paraId="72BCAFF5"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考生须提前准备好考试当天本人“贵州健康码绿码”和《准考证》报检测人员核验并接受体温检测。</w:t>
      </w:r>
    </w:p>
    <w:p w14:paraId="4BB72BEF"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经第一步检测合格的，迅速前往第二步检测点。</w:t>
      </w:r>
    </w:p>
    <w:p w14:paraId="4D1D593F"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第二步检测</w:t>
      </w:r>
    </w:p>
    <w:p w14:paraId="79F5B587"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考生前往第二步检测点过程中须提前准备好考试当天本人“国家通信行程卡绿码”、“考前</w:t>
      </w:r>
      <w:r>
        <w:rPr>
          <w:rFonts w:ascii="仿宋_GB2312" w:eastAsia="仿宋_GB2312" w:hAnsi="仿宋_GB2312" w:cs="仿宋_GB2312" w:hint="eastAsia"/>
          <w:color w:val="000000"/>
          <w:sz w:val="32"/>
          <w:szCs w:val="32"/>
        </w:rPr>
        <w:t>48</w:t>
      </w:r>
      <w:r>
        <w:rPr>
          <w:rFonts w:ascii="仿宋_GB2312" w:eastAsia="仿宋_GB2312" w:hAnsi="仿宋_GB2312" w:cs="仿宋_GB2312" w:hint="eastAsia"/>
          <w:color w:val="000000"/>
          <w:sz w:val="32"/>
          <w:szCs w:val="32"/>
        </w:rPr>
        <w:t>小时内</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次核酸检测阴性证明纸质版”和《准考证》报检测人员核验。“国家通信行程卡”可通过在“贵州健康码”下方点击“通信大数据行程卡”直接转入，或通过扫码打开。</w:t>
      </w:r>
    </w:p>
    <w:p w14:paraId="6241EE9B"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经第二步检测合格的，检测人员在《准考证》上加盖入场检测合格章。</w:t>
      </w:r>
    </w:p>
    <w:p w14:paraId="166BA62C" w14:textId="77777777" w:rsidR="00364AAF" w:rsidRDefault="00E96DDA">
      <w:pPr>
        <w:pStyle w:val="a6"/>
        <w:widowControl/>
        <w:spacing w:beforeAutospacing="0" w:afterAutospacing="0" w:line="579"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lastRenderedPageBreak/>
        <w:t>（三）临时隔离检查点</w:t>
      </w:r>
    </w:p>
    <w:p w14:paraId="3AD2B51C"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符合其他疫情防控要求，但体温≥</w:t>
      </w:r>
      <w:r>
        <w:rPr>
          <w:rFonts w:ascii="仿宋_GB2312" w:eastAsia="仿宋_GB2312" w:hAnsi="仿宋_GB2312" w:cs="仿宋_GB2312" w:hint="eastAsia"/>
          <w:color w:val="000000"/>
          <w:sz w:val="32"/>
          <w:szCs w:val="32"/>
        </w:rPr>
        <w:t>37.3</w:t>
      </w:r>
      <w:r>
        <w:rPr>
          <w:rFonts w:ascii="仿宋_GB2312" w:eastAsia="仿宋_GB2312" w:hAnsi="仿宋_GB2312" w:cs="仿宋_GB2312" w:hint="eastAsia"/>
          <w:color w:val="000000"/>
          <w:sz w:val="32"/>
          <w:szCs w:val="32"/>
        </w:rPr>
        <w:t>℃的考生，须立即进入临时隔离检查点，间隔</w:t>
      </w:r>
      <w:r>
        <w:rPr>
          <w:rFonts w:ascii="仿宋_GB2312" w:eastAsia="仿宋_GB2312" w:hAnsi="仿宋_GB2312" w:cs="仿宋_GB2312" w:hint="eastAsia"/>
          <w:color w:val="000000"/>
          <w:sz w:val="32"/>
          <w:szCs w:val="32"/>
        </w:rPr>
        <w:t>15</w:t>
      </w:r>
      <w:r>
        <w:rPr>
          <w:rFonts w:ascii="仿宋_GB2312" w:eastAsia="仿宋_GB2312" w:hAnsi="仿宋_GB2312" w:cs="仿宋_GB2312" w:hint="eastAsia"/>
          <w:color w:val="000000"/>
          <w:sz w:val="32"/>
          <w:szCs w:val="32"/>
        </w:rPr>
        <w:t>分钟后，由现场医务人员使用水银体温计进行体温复测，经复测体温正常（低于</w:t>
      </w:r>
      <w:r>
        <w:rPr>
          <w:rFonts w:ascii="仿宋_GB2312" w:eastAsia="仿宋_GB2312" w:hAnsi="仿宋_GB2312" w:cs="仿宋_GB2312" w:hint="eastAsia"/>
          <w:color w:val="000000"/>
          <w:sz w:val="32"/>
          <w:szCs w:val="32"/>
        </w:rPr>
        <w:t>37.3</w:t>
      </w:r>
      <w:r>
        <w:rPr>
          <w:rFonts w:ascii="仿宋_GB2312" w:eastAsia="仿宋_GB2312" w:hAnsi="仿宋_GB2312" w:cs="仿宋_GB2312" w:hint="eastAsia"/>
          <w:color w:val="000000"/>
          <w:sz w:val="32"/>
          <w:szCs w:val="32"/>
        </w:rPr>
        <w:t>℃）的，可以参加考试。经复测体温仍≥</w:t>
      </w:r>
      <w:r>
        <w:rPr>
          <w:rFonts w:ascii="仿宋_GB2312" w:eastAsia="仿宋_GB2312" w:hAnsi="仿宋_GB2312" w:cs="仿宋_GB2312" w:hint="eastAsia"/>
          <w:color w:val="000000"/>
          <w:sz w:val="32"/>
          <w:szCs w:val="32"/>
        </w:rPr>
        <w:t>37.3</w:t>
      </w:r>
      <w:r>
        <w:rPr>
          <w:rFonts w:ascii="仿宋_GB2312" w:eastAsia="仿宋_GB2312" w:hAnsi="仿宋_GB2312" w:cs="仿宋_GB2312" w:hint="eastAsia"/>
          <w:color w:val="000000"/>
          <w:sz w:val="32"/>
          <w:szCs w:val="32"/>
        </w:rPr>
        <w:t>℃的，不得进入考点参加考试。</w:t>
      </w:r>
    </w:p>
    <w:p w14:paraId="407AC5D1" w14:textId="77777777" w:rsidR="00364AAF" w:rsidRDefault="00E96DDA">
      <w:pPr>
        <w:pStyle w:val="a6"/>
        <w:widowControl/>
        <w:numPr>
          <w:ilvl w:val="0"/>
          <w:numId w:val="4"/>
        </w:numPr>
        <w:spacing w:beforeAutospacing="0" w:afterAutospacing="0" w:line="579"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w:t>
      </w:r>
      <w:r>
        <w:rPr>
          <w:rFonts w:ascii="仿宋_GB2312" w:eastAsia="仿宋_GB2312" w:hAnsi="仿宋_GB2312" w:cs="仿宋_GB2312" w:hint="eastAsia"/>
          <w:color w:val="000000"/>
          <w:sz w:val="32"/>
          <w:szCs w:val="32"/>
        </w:rPr>
        <w:t>关注有关疫情防控规定和要求的变化，做好相应的参考准备，确保顺利参加考试。</w:t>
      </w:r>
      <w:r>
        <w:rPr>
          <w:rFonts w:ascii="仿宋_GB2312" w:eastAsia="仿宋_GB2312" w:hAnsi="仿宋_GB2312" w:cs="仿宋_GB2312" w:hint="eastAsia"/>
          <w:color w:val="000000"/>
          <w:sz w:val="32"/>
          <w:szCs w:val="32"/>
        </w:rPr>
        <w:t> </w:t>
      </w:r>
    </w:p>
    <w:p w14:paraId="4103CA2D" w14:textId="77777777" w:rsidR="00364AAF" w:rsidRDefault="00364AAF">
      <w:pPr>
        <w:pStyle w:val="a6"/>
        <w:widowControl/>
        <w:spacing w:beforeAutospacing="0" w:afterAutospacing="0" w:line="579" w:lineRule="exact"/>
        <w:ind w:leftChars="200" w:left="420"/>
        <w:rPr>
          <w:rFonts w:ascii="仿宋_GB2312" w:eastAsia="仿宋_GB2312" w:hAnsi="仿宋_GB2312" w:cs="仿宋_GB2312"/>
          <w:color w:val="000000"/>
          <w:sz w:val="32"/>
          <w:szCs w:val="32"/>
        </w:rPr>
      </w:pPr>
    </w:p>
    <w:p w14:paraId="497005BA" w14:textId="77777777" w:rsidR="00364AAF" w:rsidRDefault="00E96DDA">
      <w:pPr>
        <w:pStyle w:val="a6"/>
        <w:widowControl/>
        <w:spacing w:beforeAutospacing="0" w:afterAutospacing="0" w:line="579" w:lineRule="exact"/>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承诺书</w:t>
      </w:r>
    </w:p>
    <w:p w14:paraId="69988131" w14:textId="77777777" w:rsidR="00364AAF" w:rsidRDefault="00E96DDA">
      <w:pPr>
        <w:pStyle w:val="a6"/>
        <w:widowControl/>
        <w:spacing w:beforeAutospacing="0" w:afterAutospacing="0" w:line="579"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color w:val="000000"/>
          <w:sz w:val="32"/>
          <w:szCs w:val="32"/>
        </w:rPr>
        <w:t>本人已认真阅</w:t>
      </w:r>
      <w:r>
        <w:rPr>
          <w:rFonts w:ascii="仿宋_GB2312" w:eastAsia="仿宋_GB2312" w:hAnsi="仿宋_GB2312" w:cs="仿宋_GB2312" w:hint="eastAsia"/>
          <w:color w:val="000000"/>
          <w:sz w:val="32"/>
          <w:szCs w:val="32"/>
        </w:rPr>
        <w:t>读以上</w:t>
      </w:r>
      <w:r>
        <w:rPr>
          <w:rFonts w:ascii="仿宋_GB2312" w:eastAsia="仿宋_GB2312" w:hAnsi="仿宋_GB2312" w:cs="仿宋_GB2312" w:hint="eastAsia"/>
          <w:color w:val="000000"/>
          <w:sz w:val="32"/>
          <w:szCs w:val="32"/>
        </w:rPr>
        <w:t>所有内容，已知悉告知事项、证明义务和疫情防控要求。在此郑重承诺：本人符合《</w:t>
      </w:r>
      <w:r>
        <w:rPr>
          <w:rFonts w:ascii="仿宋_GB2312" w:eastAsia="仿宋_GB2312" w:hAnsi="仿宋_GB2312" w:cs="仿宋_GB2312" w:hint="eastAsia"/>
          <w:color w:val="000000"/>
          <w:sz w:val="32"/>
          <w:szCs w:val="32"/>
        </w:rPr>
        <w:t>贵州省人民医院</w:t>
      </w:r>
      <w:r>
        <w:rPr>
          <w:rFonts w:ascii="仿宋_GB2312" w:eastAsia="仿宋_GB2312" w:hAnsi="仿宋_GB2312" w:cs="仿宋_GB2312" w:hint="eastAsia"/>
          <w:color w:val="000000"/>
          <w:sz w:val="32"/>
          <w:szCs w:val="32"/>
        </w:rPr>
        <w:t>2022</w:t>
      </w:r>
      <w:r>
        <w:rPr>
          <w:rFonts w:ascii="仿宋_GB2312" w:eastAsia="仿宋_GB2312" w:hAnsi="仿宋_GB2312" w:cs="仿宋_GB2312" w:hint="eastAsia"/>
          <w:color w:val="000000"/>
          <w:sz w:val="32"/>
          <w:szCs w:val="32"/>
        </w:rPr>
        <w:t>年人事考试新冠肺炎疫情防控要求（新）告知暨承诺书》规定的可以参加考试的情形，并在考试全过程中严格遵守国家、</w:t>
      </w:r>
      <w:r>
        <w:rPr>
          <w:rFonts w:ascii="仿宋_GB2312" w:eastAsia="仿宋_GB2312" w:hAnsi="仿宋_GB2312" w:cs="仿宋_GB2312" w:hint="eastAsia"/>
          <w:color w:val="000000"/>
          <w:sz w:val="32"/>
          <w:szCs w:val="32"/>
        </w:rPr>
        <w:t>贵州</w:t>
      </w:r>
      <w:r>
        <w:rPr>
          <w:rFonts w:ascii="仿宋_GB2312" w:eastAsia="仿宋_GB2312" w:hAnsi="仿宋_GB2312" w:cs="仿宋_GB2312" w:hint="eastAsia"/>
          <w:color w:val="000000"/>
          <w:sz w:val="32"/>
          <w:szCs w:val="32"/>
        </w:rPr>
        <w:t>省有关疫情防控规定以及本文要求。本人填报、提交和现场出示的所有信息（证明）均真实、准确、完整、有效，符合疫情防控相关要求。因不符合或不遵守疫情防控要求或提供虚假信息（证明）造成的一切后果由本人自行负责。</w:t>
      </w:r>
    </w:p>
    <w:sectPr w:rsidR="00364AAF">
      <w:footerReference w:type="default" r:id="rId8"/>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08D04" w14:textId="77777777" w:rsidR="00E96DDA" w:rsidRDefault="00E96DDA">
      <w:r>
        <w:separator/>
      </w:r>
    </w:p>
  </w:endnote>
  <w:endnote w:type="continuationSeparator" w:id="0">
    <w:p w14:paraId="4648785A" w14:textId="77777777" w:rsidR="00E96DDA" w:rsidRDefault="00E96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embedRegular r:id="rId1" w:subsetted="1" w:fontKey="{BD5B420D-BA64-1A41-A68D-D3253F188F2F}"/>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C12D8344-4F87-E746-B339-D34CAEA40018}"/>
  </w:font>
  <w:font w:name="方正小标宋_GBK">
    <w:charset w:val="86"/>
    <w:family w:val="auto"/>
    <w:pitch w:val="default"/>
    <w:sig w:usb0="A00002BF" w:usb1="38CF7CFA" w:usb2="00082016" w:usb3="00000000" w:csb0="00040001" w:csb1="00000000"/>
  </w:font>
  <w:font w:name="仿宋_GB2312">
    <w:panose1 w:val="020B0604020202020204"/>
    <w:charset w:val="86"/>
    <w:family w:val="auto"/>
    <w:pitch w:val="default"/>
    <w:sig w:usb0="00000001" w:usb1="080E0000" w:usb2="00000000" w:usb3="00000000" w:csb0="00040000" w:csb1="00000000"/>
    <w:embedBold r:id="rId5" w:subsetted="1" w:fontKey="{DF29743B-DAB0-974B-B4AC-50E52C06F70C}"/>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00378" w14:textId="77777777" w:rsidR="00364AAF" w:rsidRDefault="00E96DDA">
    <w:pPr>
      <w:pStyle w:val="a4"/>
    </w:pPr>
    <w:r>
      <w:rPr>
        <w:noProof/>
      </w:rPr>
      <mc:AlternateContent>
        <mc:Choice Requires="wps">
          <w:drawing>
            <wp:anchor distT="0" distB="0" distL="114300" distR="114300" simplePos="0" relativeHeight="251659264" behindDoc="0" locked="0" layoutInCell="1" allowOverlap="1" wp14:anchorId="774B4963" wp14:editId="1E4B5EC4">
              <wp:simplePos x="0" y="0"/>
              <wp:positionH relativeFrom="margin">
                <wp:posOffset>5090160</wp:posOffset>
              </wp:positionH>
              <wp:positionV relativeFrom="paragraph">
                <wp:posOffset>0</wp:posOffset>
              </wp:positionV>
              <wp:extent cx="64135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135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C7F57B3" w14:textId="77777777" w:rsidR="00364AAF" w:rsidRDefault="00E96DDA">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774B4963" id="_x0000_t202" coordsize="21600,21600" o:spt="202" path="m,l,21600r21600,l21600,xe">
              <v:stroke joinstyle="miter"/>
              <v:path gradientshapeok="t" o:connecttype="rect"/>
            </v:shapetype>
            <v:shape id="文本框 1" o:spid="_x0000_s1026" type="#_x0000_t202" style="position:absolute;margin-left:400.8pt;margin-top:0;width:50.5pt;height:2in;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" filled="f" fillcolor="white [3201]" stroked="f" strokeweight=".5pt">
              <v:textbox style="mso-fit-shape-to-text:t" inset="0,0,0,0">
                <w:txbxContent>
                  <w:p w14:paraId="4C7F57B3" w14:textId="77777777" w:rsidR="00364AAF" w:rsidRDefault="00E96DDA">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3A50E" w14:textId="77777777" w:rsidR="00E96DDA" w:rsidRDefault="00E96DDA">
      <w:r>
        <w:separator/>
      </w:r>
    </w:p>
  </w:footnote>
  <w:footnote w:type="continuationSeparator" w:id="0">
    <w:p w14:paraId="1A38F731" w14:textId="77777777" w:rsidR="00E96DDA" w:rsidRDefault="00E96D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2E80049"/>
    <w:multiLevelType w:val="singleLevel"/>
    <w:tmpl w:val="C2E80049"/>
    <w:lvl w:ilvl="0">
      <w:start w:val="4"/>
      <w:numFmt w:val="chineseCounting"/>
      <w:suff w:val="nothing"/>
      <w:lvlText w:val="%1、"/>
      <w:lvlJc w:val="left"/>
      <w:rPr>
        <w:rFonts w:hint="eastAsia"/>
      </w:rPr>
    </w:lvl>
  </w:abstractNum>
  <w:abstractNum w:abstractNumId="1" w15:restartNumberingAfterBreak="0">
    <w:nsid w:val="CB6114B0"/>
    <w:multiLevelType w:val="singleLevel"/>
    <w:tmpl w:val="CB6114B0"/>
    <w:lvl w:ilvl="0">
      <w:start w:val="1"/>
      <w:numFmt w:val="chineseCounting"/>
      <w:suff w:val="nothing"/>
      <w:lvlText w:val="%1、"/>
      <w:lvlJc w:val="left"/>
      <w:rPr>
        <w:rFonts w:hint="eastAsia"/>
      </w:rPr>
    </w:lvl>
  </w:abstractNum>
  <w:abstractNum w:abstractNumId="2" w15:restartNumberingAfterBreak="0">
    <w:nsid w:val="17E59EFD"/>
    <w:multiLevelType w:val="singleLevel"/>
    <w:tmpl w:val="17E59EFD"/>
    <w:lvl w:ilvl="0">
      <w:start w:val="10"/>
      <w:numFmt w:val="chineseCounting"/>
      <w:suff w:val="nothing"/>
      <w:lvlText w:val="（%1）"/>
      <w:lvlJc w:val="left"/>
      <w:rPr>
        <w:rFonts w:hint="eastAsia"/>
      </w:rPr>
    </w:lvl>
  </w:abstractNum>
  <w:abstractNum w:abstractNumId="3" w15:restartNumberingAfterBreak="0">
    <w:nsid w:val="7349E8A3"/>
    <w:multiLevelType w:val="singleLevel"/>
    <w:tmpl w:val="7349E8A3"/>
    <w:lvl w:ilvl="0">
      <w:start w:val="1"/>
      <w:numFmt w:val="chineseCounting"/>
      <w:suff w:val="nothing"/>
      <w:lvlText w:val="（%1）"/>
      <w:lvlJc w:val="left"/>
      <w:rPr>
        <w:rFonts w:hint="eastAsia"/>
      </w:rPr>
    </w:lvl>
  </w:abstractNum>
  <w:num w:numId="1" w16cid:durableId="2056271158">
    <w:abstractNumId w:val="1"/>
  </w:num>
  <w:num w:numId="2" w16cid:durableId="1924606675">
    <w:abstractNumId w:val="3"/>
  </w:num>
  <w:num w:numId="3" w16cid:durableId="587807366">
    <w:abstractNumId w:val="2"/>
  </w:num>
  <w:num w:numId="4" w16cid:durableId="1826119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hideSpellingErrors/>
  <w:hideGrammaticalError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AyMzJkOGNiMDEyZDQzM2FkNGM4ODJmZGE4NDczMDMifQ=="/>
  </w:docVars>
  <w:rsids>
    <w:rsidRoot w:val="00364AAF"/>
    <w:rsid w:val="00364AAF"/>
    <w:rsid w:val="00E77CF9"/>
    <w:rsid w:val="00E96DDA"/>
    <w:rsid w:val="09D2506A"/>
    <w:rsid w:val="0C063AB7"/>
    <w:rsid w:val="0D7A0BE3"/>
    <w:rsid w:val="0FBA171E"/>
    <w:rsid w:val="11AF1F12"/>
    <w:rsid w:val="1621234A"/>
    <w:rsid w:val="1EA05017"/>
    <w:rsid w:val="1EE12729"/>
    <w:rsid w:val="35F1282E"/>
    <w:rsid w:val="40CE7E81"/>
    <w:rsid w:val="443939D4"/>
    <w:rsid w:val="469B26B7"/>
    <w:rsid w:val="51C820B5"/>
    <w:rsid w:val="57AA3991"/>
    <w:rsid w:val="5C676293"/>
    <w:rsid w:val="6128643B"/>
    <w:rsid w:val="662F3480"/>
    <w:rsid w:val="68112A04"/>
    <w:rsid w:val="69EF38D7"/>
    <w:rsid w:val="6FA77417"/>
    <w:rsid w:val="7C7A6CE0"/>
    <w:rsid w:val="7E212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8DBE184"/>
  <w15:docId w15:val="{6A6F8FCA-A732-6249-8650-B5A7EF781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able of authorities" w:semiHidden="1" w:uiPriority="99"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semiHidden/>
    <w:unhideWhenUsed/>
    <w:qFormat/>
    <w:pPr>
      <w:ind w:leftChars="200" w:left="4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462</Words>
  <Characters>2636</Characters>
  <Application>Microsoft Office Word</Application>
  <DocSecurity>0</DocSecurity>
  <Lines>21</Lines>
  <Paragraphs>6</Paragraphs>
  <ScaleCrop>false</ScaleCrop>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asd</dc:creator>
  <cp:lastModifiedBy>Student</cp:lastModifiedBy>
  <cp:revision>2</cp:revision>
  <cp:lastPrinted>2022-05-06T07:55:00Z</cp:lastPrinted>
  <dcterms:created xsi:type="dcterms:W3CDTF">2022-06-19T10:39:00Z</dcterms:created>
  <dcterms:modified xsi:type="dcterms:W3CDTF">2022-06-19T10:39:00Z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eyJoZGlkIjoiN2I3YmQ4NWI0MWU5OWZkNjAwYTg2MzRlMzAzMmY2YzIifQ==</vt:lpwstr>
  </property>
  <property fmtid="{D5CDD505-2E9C-101B-9397-08002B2CF9AE}" pid="4" name="ICV">
    <vt:lpwstr>F57400F1757B44BDBC656848C1AFD60B</vt:lpwstr>
  </property>
</Properties>
</file>