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sz w:val="44"/>
          <w:szCs w:val="44"/>
        </w:rPr>
      </w:pPr>
      <w:r>
        <w:rPr>
          <w:rFonts w:hint="eastAsia"/>
        </w:rPr>
        <w:t xml:space="preserve">    </w:t>
      </w:r>
      <w:r>
        <w:rPr>
          <w:rFonts w:hint="eastAsia" w:ascii="仿宋" w:hAnsi="仿宋" w:eastAsia="仿宋" w:cs="仿宋"/>
          <w:b/>
          <w:bCs/>
          <w:sz w:val="44"/>
          <w:szCs w:val="44"/>
        </w:rPr>
        <w:t>河北医科大学第二医院口腔</w:t>
      </w:r>
      <w:r>
        <w:rPr>
          <w:rFonts w:hint="eastAsia" w:ascii="仿宋" w:hAnsi="仿宋" w:eastAsia="仿宋" w:cs="仿宋"/>
          <w:b/>
          <w:bCs/>
          <w:sz w:val="44"/>
          <w:szCs w:val="44"/>
          <w:lang w:eastAsia="zh-CN"/>
        </w:rPr>
        <w:t>内</w:t>
      </w:r>
      <w:r>
        <w:rPr>
          <w:rFonts w:hint="eastAsia" w:ascii="仿宋" w:hAnsi="仿宋" w:eastAsia="仿宋" w:cs="仿宋"/>
          <w:b/>
          <w:bCs/>
          <w:sz w:val="44"/>
          <w:szCs w:val="44"/>
        </w:rPr>
        <w:t>科基地简介</w:t>
      </w:r>
    </w:p>
    <w:p>
      <w:pPr>
        <w:spacing w:line="500" w:lineRule="exact"/>
        <w:ind w:firstLine="420" w:firstLineChars="200"/>
        <w:jc w:val="left"/>
        <w:rPr>
          <w:rFonts w:hint="eastAsia"/>
        </w:rPr>
      </w:pPr>
    </w:p>
    <w:p>
      <w:pPr>
        <w:ind w:firstLine="720"/>
        <w:rPr>
          <w:rFonts w:hint="eastAsia" w:ascii="仿宋" w:hAnsi="仿宋" w:eastAsia="仿宋" w:cs="仿宋"/>
          <w:sz w:val="32"/>
          <w:szCs w:val="32"/>
          <w:lang w:val="en-US" w:eastAsia="zh-CN"/>
        </w:rPr>
      </w:pPr>
      <w:bookmarkStart w:id="0" w:name="_GoBack"/>
      <w:r>
        <w:rPr>
          <w:rFonts w:hint="eastAsia" w:ascii="仿宋" w:hAnsi="仿宋" w:eastAsia="仿宋" w:cs="仿宋"/>
          <w:sz w:val="32"/>
          <w:szCs w:val="32"/>
          <w:lang w:val="en-US" w:eastAsia="zh-CN"/>
        </w:rPr>
        <w:t>口腔内科是从河北医科大学第二医院口腔科逐步发展起来的独立科室。自1979年河北医科大学第二医院建院开始，即建立了口腔科。口腔内科自1984年独立建科后不断发展、壮大，现已成为河北省口腔重要的临床及教学基地，承担着全省的医疗、教学、科研和专业考核培训等多项工作。</w:t>
      </w:r>
    </w:p>
    <w:p>
      <w:pPr>
        <w:ind w:firstLine="72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目前门诊拥有牙科综合治疗台14台。现有医护人员24名，医师20人，护士4人。博士导师1人，硕士导师 8人。所有医师均为硕士以上学位，其中博士5人，硕士15人。年门诊量约31000多人次，临床主要诊治范围包括:龋病、牙体牙髓病、根尖周病、牙周病、口腔粘膜病、儿童牙病等多种常见病多发病的诊治及口腔预防诊疗工作。在复杂显微根管治疗及显微外科手术，前牙美容修复，儿童全麻日间手术等领域居我省领先地位，同时承担全省多种口腔疑难疾病会诊诊治工作。我科多年来承担河北省口腔本科及研究生教学工作，并负责临床本科口腔医学教学。多年担负河北省口腔执业医师及规培结业考核培训及监考工作。河北医科大学第二医院口腔内科以“大医精诚”的院训为宗旨，秉承严谨活泼的教学风格，为提高河北省口腔教学做出卓越的贡献。</w:t>
      </w:r>
    </w:p>
    <w:bookmarkEnd w:id="0"/>
    <w:sectPr>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s>
  <w:rsids>
    <w:rsidRoot w:val="00000000"/>
    <w:rsid w:val="01C04E49"/>
    <w:rsid w:val="0FA9329A"/>
    <w:rsid w:val="13FA68C0"/>
    <w:rsid w:val="19733A47"/>
    <w:rsid w:val="391F77D5"/>
    <w:rsid w:val="42786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474</Words>
  <Characters>488</Characters>
  <Lines>0</Lines>
  <Paragraphs>0</Paragraphs>
  <TotalTime>0</TotalTime>
  <ScaleCrop>false</ScaleCrop>
  <LinksUpToDate>false</LinksUpToDate>
  <CharactersWithSpaces>493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2022-03-01T10:46:00Z</dcterms:created>
  <dc:creator>Administrator</dc:creator>
  <cp:lastModifiedBy>爱久见人心。</cp:lastModifiedBy>
  <dcterms:modified xsi:type="dcterms:W3CDTF">2022-05-26T08:15:31Z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E6DE0E15142D42C2A24AD5258653ABC7</vt:lpwstr>
  </property>
</Properties>
</file>